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11C" w:rsidRDefault="00CA211C">
      <w:pPr>
        <w:autoSpaceDN w:val="0"/>
        <w:rPr>
          <w:b/>
          <w:bCs/>
          <w:sz w:val="84"/>
          <w:szCs w:val="84"/>
        </w:rPr>
      </w:pPr>
    </w:p>
    <w:p w:rsidR="00CA211C" w:rsidRDefault="00CA211C">
      <w:pPr>
        <w:autoSpaceDN w:val="0"/>
        <w:rPr>
          <w:b/>
          <w:bCs/>
          <w:sz w:val="84"/>
          <w:szCs w:val="84"/>
        </w:rPr>
      </w:pPr>
    </w:p>
    <w:p w:rsidR="00CA211C" w:rsidRDefault="00CA211C">
      <w:pPr>
        <w:autoSpaceDN w:val="0"/>
        <w:rPr>
          <w:b/>
          <w:bCs/>
          <w:sz w:val="84"/>
          <w:szCs w:val="84"/>
        </w:rPr>
      </w:pPr>
    </w:p>
    <w:p w:rsidR="00CA211C" w:rsidRPr="00523960" w:rsidRDefault="00CA211C">
      <w:pPr>
        <w:autoSpaceDN w:val="0"/>
        <w:jc w:val="center"/>
        <w:rPr>
          <w:rFonts w:ascii="方正隶书_GBK" w:eastAsia="方正隶书_GBK"/>
          <w:bCs/>
          <w:sz w:val="84"/>
          <w:szCs w:val="84"/>
        </w:rPr>
      </w:pPr>
      <w:r w:rsidRPr="00523960">
        <w:rPr>
          <w:rFonts w:eastAsia="方正隶书_GBK"/>
          <w:bCs/>
          <w:sz w:val="84"/>
          <w:szCs w:val="84"/>
        </w:rPr>
        <w:t>2022</w:t>
      </w:r>
      <w:r w:rsidRPr="00523960">
        <w:rPr>
          <w:rFonts w:ascii="方正隶书_GBK" w:eastAsia="方正隶书_GBK" w:hint="eastAsia"/>
          <w:bCs/>
          <w:sz w:val="84"/>
          <w:szCs w:val="84"/>
        </w:rPr>
        <w:t>年度</w:t>
      </w:r>
    </w:p>
    <w:p w:rsidR="00CA211C" w:rsidRPr="00523960" w:rsidRDefault="00CA211C">
      <w:pPr>
        <w:autoSpaceDN w:val="0"/>
        <w:jc w:val="center"/>
        <w:rPr>
          <w:rFonts w:ascii="方正隶书_GBK" w:eastAsia="方正隶书_GBK"/>
          <w:bCs/>
          <w:sz w:val="84"/>
          <w:szCs w:val="84"/>
        </w:rPr>
      </w:pPr>
    </w:p>
    <w:p w:rsidR="00CA211C" w:rsidRPr="00523960" w:rsidRDefault="00CA211C" w:rsidP="00A505C6">
      <w:pPr>
        <w:autoSpaceDN w:val="0"/>
        <w:jc w:val="center"/>
        <w:rPr>
          <w:rFonts w:ascii="方正隶书_GBK" w:eastAsia="方正隶书_GBK"/>
          <w:bCs/>
          <w:sz w:val="72"/>
          <w:szCs w:val="84"/>
        </w:rPr>
      </w:pPr>
      <w:r w:rsidRPr="00523960">
        <w:rPr>
          <w:rFonts w:ascii="方正隶书_GBK" w:eastAsia="方正隶书_GBK" w:hint="eastAsia"/>
          <w:bCs/>
          <w:sz w:val="72"/>
          <w:szCs w:val="84"/>
        </w:rPr>
        <w:t>济南</w:t>
      </w:r>
      <w:r w:rsidR="00A505C6" w:rsidRPr="00523960">
        <w:rPr>
          <w:rFonts w:ascii="方正隶书_GBK" w:eastAsia="方正隶书_GBK" w:hint="eastAsia"/>
          <w:bCs/>
          <w:sz w:val="72"/>
          <w:szCs w:val="84"/>
        </w:rPr>
        <w:t>机场</w:t>
      </w:r>
      <w:r w:rsidRPr="00523960">
        <w:rPr>
          <w:rFonts w:ascii="方正隶书_GBK" w:eastAsia="方正隶书_GBK" w:hint="eastAsia"/>
          <w:bCs/>
          <w:sz w:val="72"/>
          <w:szCs w:val="84"/>
        </w:rPr>
        <w:t>海关部门决算</w:t>
      </w:r>
    </w:p>
    <w:p w:rsidR="00CA211C" w:rsidRDefault="00CA211C">
      <w:pPr>
        <w:autoSpaceDN w:val="0"/>
        <w:jc w:val="center"/>
        <w:rPr>
          <w:b/>
          <w:bCs/>
          <w:sz w:val="84"/>
          <w:szCs w:val="84"/>
        </w:rPr>
      </w:pPr>
      <w:r>
        <w:rPr>
          <w:b/>
          <w:bCs/>
          <w:sz w:val="84"/>
          <w:szCs w:val="84"/>
        </w:rPr>
        <w:br w:type="page"/>
      </w:r>
      <w:r w:rsidRPr="00840626">
        <w:rPr>
          <w:rFonts w:ascii="方正黑体_GBK" w:eastAsia="方正黑体_GBK" w:hint="eastAsia"/>
          <w:bCs/>
          <w:sz w:val="84"/>
          <w:szCs w:val="84"/>
        </w:rPr>
        <w:lastRenderedPageBreak/>
        <w:t>目</w:t>
      </w:r>
      <w:r w:rsidRPr="00840626">
        <w:rPr>
          <w:rFonts w:ascii="方正黑体_GBK" w:eastAsia="方正黑体_GBK"/>
          <w:bCs/>
          <w:sz w:val="84"/>
          <w:szCs w:val="84"/>
        </w:rPr>
        <w:t xml:space="preserve">  </w:t>
      </w:r>
      <w:r w:rsidRPr="00840626">
        <w:rPr>
          <w:rFonts w:ascii="方正黑体_GBK" w:eastAsia="方正黑体_GBK" w:hint="eastAsia"/>
          <w:bCs/>
          <w:sz w:val="84"/>
          <w:szCs w:val="84"/>
        </w:rPr>
        <w:t>录</w:t>
      </w:r>
    </w:p>
    <w:p w:rsidR="00CA211C" w:rsidRPr="00BE43BB" w:rsidRDefault="00CA211C" w:rsidP="00111F6E">
      <w:pPr>
        <w:autoSpaceDN w:val="0"/>
        <w:spacing w:line="560" w:lineRule="exact"/>
        <w:rPr>
          <w:rFonts w:eastAsia="方正仿宋_GBK"/>
          <w:b/>
          <w:sz w:val="44"/>
          <w:szCs w:val="44"/>
        </w:rPr>
      </w:pPr>
      <w:r w:rsidRPr="00BE43BB">
        <w:rPr>
          <w:rFonts w:eastAsia="方正仿宋_GBK" w:hint="eastAsia"/>
          <w:b/>
          <w:sz w:val="44"/>
          <w:szCs w:val="44"/>
        </w:rPr>
        <w:t>第一部分</w:t>
      </w:r>
      <w:r w:rsidRPr="00BE43BB">
        <w:rPr>
          <w:rFonts w:eastAsia="方正仿宋_GBK"/>
          <w:b/>
          <w:sz w:val="44"/>
          <w:szCs w:val="44"/>
        </w:rPr>
        <w:t xml:space="preserve"> </w:t>
      </w:r>
      <w:r w:rsidRPr="00BE43BB">
        <w:rPr>
          <w:rFonts w:eastAsia="方正仿宋_GBK" w:hint="eastAsia"/>
          <w:b/>
          <w:sz w:val="44"/>
          <w:szCs w:val="44"/>
        </w:rPr>
        <w:t>济南</w:t>
      </w:r>
      <w:r w:rsidR="00A505C6">
        <w:rPr>
          <w:rFonts w:eastAsia="方正仿宋_GBK" w:hint="eastAsia"/>
          <w:b/>
          <w:sz w:val="44"/>
          <w:szCs w:val="44"/>
        </w:rPr>
        <w:t>机场</w:t>
      </w:r>
      <w:r w:rsidRPr="00BE43BB">
        <w:rPr>
          <w:rFonts w:eastAsia="方正仿宋_GBK" w:hint="eastAsia"/>
          <w:b/>
          <w:sz w:val="44"/>
          <w:szCs w:val="44"/>
        </w:rPr>
        <w:t>海关概况</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一、本关概况</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二、机构设置</w:t>
      </w:r>
    </w:p>
    <w:p w:rsidR="00CA211C" w:rsidRPr="00BE43BB" w:rsidRDefault="00CA211C" w:rsidP="00111F6E">
      <w:pPr>
        <w:autoSpaceDN w:val="0"/>
        <w:spacing w:line="560" w:lineRule="exact"/>
        <w:rPr>
          <w:rFonts w:eastAsia="方正仿宋_GBK"/>
          <w:b/>
          <w:sz w:val="44"/>
          <w:szCs w:val="44"/>
        </w:rPr>
      </w:pPr>
      <w:r w:rsidRPr="00BE43BB">
        <w:rPr>
          <w:rFonts w:eastAsia="方正仿宋_GBK" w:hint="eastAsia"/>
          <w:b/>
          <w:sz w:val="44"/>
          <w:szCs w:val="44"/>
        </w:rPr>
        <w:t>第二部分</w:t>
      </w:r>
      <w:r w:rsidRPr="00BE43BB">
        <w:rPr>
          <w:rFonts w:eastAsia="方正仿宋_GBK"/>
          <w:b/>
          <w:sz w:val="44"/>
          <w:szCs w:val="44"/>
        </w:rPr>
        <w:t xml:space="preserve"> 202</w:t>
      </w:r>
      <w:r>
        <w:rPr>
          <w:rFonts w:eastAsia="方正仿宋_GBK"/>
          <w:b/>
          <w:sz w:val="44"/>
          <w:szCs w:val="44"/>
        </w:rPr>
        <w:t>2</w:t>
      </w:r>
      <w:r w:rsidRPr="00BE43BB">
        <w:rPr>
          <w:rFonts w:eastAsia="方正仿宋_GBK" w:hint="eastAsia"/>
          <w:b/>
          <w:sz w:val="44"/>
          <w:szCs w:val="44"/>
        </w:rPr>
        <w:t>年度部门决算表</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一、收入支出决算总表</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二、收入决算表</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三、支出决算表</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四、财政拨款收入支出决算总表</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五、一般公共预算财政拨款支出决算表</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六、一般公共预算财政拨款基本支出决算表</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七、一般公共预算财政拨款</w:t>
      </w:r>
      <w:r w:rsidRPr="00BE43BB">
        <w:rPr>
          <w:rFonts w:eastAsia="方正仿宋_GBK"/>
          <w:sz w:val="36"/>
          <w:szCs w:val="36"/>
        </w:rPr>
        <w:t>“</w:t>
      </w:r>
      <w:r w:rsidRPr="00BE43BB">
        <w:rPr>
          <w:rFonts w:eastAsia="方正仿宋_GBK" w:hint="eastAsia"/>
          <w:sz w:val="36"/>
          <w:szCs w:val="36"/>
        </w:rPr>
        <w:t>三公</w:t>
      </w:r>
      <w:r w:rsidRPr="00BE43BB">
        <w:rPr>
          <w:rFonts w:eastAsia="方正仿宋_GBK"/>
          <w:sz w:val="36"/>
          <w:szCs w:val="36"/>
        </w:rPr>
        <w:t>”</w:t>
      </w:r>
      <w:r w:rsidRPr="00BE43BB">
        <w:rPr>
          <w:rFonts w:eastAsia="方正仿宋_GBK" w:hint="eastAsia"/>
          <w:sz w:val="36"/>
          <w:szCs w:val="36"/>
        </w:rPr>
        <w:t>经费支出决算表</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八、政府性基金预算财政拨款收入支出决算表</w:t>
      </w:r>
    </w:p>
    <w:p w:rsidR="00CA211C" w:rsidRPr="00BE43BB" w:rsidRDefault="00CA211C" w:rsidP="00111F6E">
      <w:pPr>
        <w:autoSpaceDN w:val="0"/>
        <w:spacing w:line="560" w:lineRule="exact"/>
        <w:ind w:firstLineChars="200" w:firstLine="720"/>
        <w:rPr>
          <w:rFonts w:eastAsia="方正黑体_GBK"/>
          <w:sz w:val="44"/>
          <w:szCs w:val="44"/>
        </w:rPr>
      </w:pPr>
      <w:r w:rsidRPr="00BE43BB">
        <w:rPr>
          <w:rFonts w:eastAsia="方正仿宋_GBK" w:hint="eastAsia"/>
          <w:sz w:val="36"/>
          <w:szCs w:val="36"/>
        </w:rPr>
        <w:t>九、国有资本经营预算财政拨款支出决算表</w:t>
      </w:r>
    </w:p>
    <w:p w:rsidR="00CA211C" w:rsidRPr="00BE43BB" w:rsidRDefault="00CA211C" w:rsidP="00111F6E">
      <w:pPr>
        <w:autoSpaceDN w:val="0"/>
        <w:spacing w:line="560" w:lineRule="exact"/>
        <w:rPr>
          <w:rFonts w:eastAsia="方正仿宋_GBK"/>
          <w:b/>
          <w:sz w:val="44"/>
          <w:szCs w:val="44"/>
        </w:rPr>
      </w:pPr>
      <w:r w:rsidRPr="00BE43BB">
        <w:rPr>
          <w:rFonts w:eastAsia="方正仿宋_GBK" w:hint="eastAsia"/>
          <w:b/>
          <w:sz w:val="44"/>
          <w:szCs w:val="44"/>
        </w:rPr>
        <w:t>第三部分</w:t>
      </w:r>
      <w:r w:rsidRPr="00BE43BB">
        <w:rPr>
          <w:rFonts w:eastAsia="方正仿宋_GBK"/>
          <w:b/>
          <w:sz w:val="44"/>
          <w:szCs w:val="44"/>
        </w:rPr>
        <w:t xml:space="preserve"> 202</w:t>
      </w:r>
      <w:r>
        <w:rPr>
          <w:rFonts w:eastAsia="方正仿宋_GBK"/>
          <w:b/>
          <w:sz w:val="44"/>
          <w:szCs w:val="44"/>
        </w:rPr>
        <w:t>2</w:t>
      </w:r>
      <w:r w:rsidRPr="00BE43BB">
        <w:rPr>
          <w:rFonts w:eastAsia="方正仿宋_GBK" w:hint="eastAsia"/>
          <w:b/>
          <w:sz w:val="44"/>
          <w:szCs w:val="44"/>
        </w:rPr>
        <w:t>年度部门决算情况说明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一、收入支出决算总体情况说明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二、收入决算情况说明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三、支出决算情况说明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四、财政拨款收入支出总体情况说明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五、一般公共预算财政拨款支出决算情况说明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六、一般公共预算财政拨款基本支出决算情况说明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lastRenderedPageBreak/>
        <w:t>七、一般公共预算财政拨款</w:t>
      </w:r>
      <w:r w:rsidRPr="00BE43BB">
        <w:rPr>
          <w:rFonts w:eastAsia="方正仿宋_GBK"/>
          <w:sz w:val="36"/>
          <w:szCs w:val="36"/>
        </w:rPr>
        <w:t>“</w:t>
      </w:r>
      <w:r w:rsidRPr="00BE43BB">
        <w:rPr>
          <w:rFonts w:eastAsia="方正仿宋_GBK" w:hint="eastAsia"/>
          <w:sz w:val="36"/>
          <w:szCs w:val="36"/>
        </w:rPr>
        <w:t>三公</w:t>
      </w:r>
      <w:r w:rsidRPr="00BE43BB">
        <w:rPr>
          <w:rFonts w:eastAsia="方正仿宋_GBK"/>
          <w:sz w:val="36"/>
          <w:szCs w:val="36"/>
        </w:rPr>
        <w:t>”</w:t>
      </w:r>
      <w:r w:rsidRPr="00BE43BB">
        <w:rPr>
          <w:rFonts w:eastAsia="方正仿宋_GBK" w:hint="eastAsia"/>
          <w:sz w:val="36"/>
          <w:szCs w:val="36"/>
        </w:rPr>
        <w:t>经费支出决算情况说明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八、机关运行经费支出说明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九、政府采购支出说明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十、国有资产占用情况说明</w:t>
      </w:r>
    </w:p>
    <w:p w:rsidR="00CA211C" w:rsidRPr="00BE43BB" w:rsidRDefault="00CA211C" w:rsidP="00111F6E">
      <w:pPr>
        <w:autoSpaceDN w:val="0"/>
        <w:spacing w:line="560" w:lineRule="exact"/>
        <w:ind w:firstLineChars="200" w:firstLine="720"/>
        <w:rPr>
          <w:rFonts w:eastAsia="方正仿宋_GBK"/>
          <w:sz w:val="36"/>
          <w:szCs w:val="36"/>
        </w:rPr>
      </w:pPr>
      <w:r w:rsidRPr="00BE43BB">
        <w:rPr>
          <w:rFonts w:eastAsia="方正仿宋_GBK" w:hint="eastAsia"/>
          <w:sz w:val="36"/>
          <w:szCs w:val="36"/>
        </w:rPr>
        <w:t>十一、预算绩效情况说明</w:t>
      </w:r>
    </w:p>
    <w:p w:rsidR="00CA211C" w:rsidRPr="00BE43BB" w:rsidRDefault="00CA211C" w:rsidP="00111F6E">
      <w:pPr>
        <w:autoSpaceDN w:val="0"/>
        <w:spacing w:line="560" w:lineRule="exact"/>
        <w:rPr>
          <w:rFonts w:eastAsia="方正仿宋_GBK"/>
          <w:b/>
          <w:sz w:val="44"/>
          <w:szCs w:val="44"/>
        </w:rPr>
      </w:pPr>
      <w:r w:rsidRPr="00BE43BB">
        <w:rPr>
          <w:rFonts w:eastAsia="方正仿宋_GBK" w:hint="eastAsia"/>
          <w:b/>
          <w:sz w:val="44"/>
          <w:szCs w:val="44"/>
        </w:rPr>
        <w:t>第四部分</w:t>
      </w:r>
      <w:r w:rsidRPr="00BE43BB">
        <w:rPr>
          <w:rFonts w:eastAsia="方正仿宋_GBK"/>
          <w:b/>
          <w:sz w:val="44"/>
          <w:szCs w:val="44"/>
        </w:rPr>
        <w:t xml:space="preserve"> </w:t>
      </w:r>
      <w:r w:rsidRPr="00BE43BB">
        <w:rPr>
          <w:rFonts w:eastAsia="方正仿宋_GBK" w:hint="eastAsia"/>
          <w:b/>
          <w:sz w:val="44"/>
          <w:szCs w:val="44"/>
        </w:rPr>
        <w:t>名词解释</w:t>
      </w:r>
    </w:p>
    <w:p w:rsidR="00CA211C" w:rsidRPr="00BE43BB" w:rsidRDefault="00CA211C" w:rsidP="00111F6E">
      <w:pPr>
        <w:autoSpaceDN w:val="0"/>
        <w:spacing w:line="560" w:lineRule="exact"/>
        <w:rPr>
          <w:rFonts w:eastAsia="方正仿宋_GBK"/>
          <w:b/>
          <w:sz w:val="44"/>
          <w:szCs w:val="44"/>
        </w:rPr>
      </w:pPr>
      <w:r w:rsidRPr="00BE43BB">
        <w:rPr>
          <w:rFonts w:eastAsia="方正仿宋_GBK" w:hint="eastAsia"/>
          <w:b/>
          <w:sz w:val="44"/>
          <w:szCs w:val="44"/>
        </w:rPr>
        <w:t>第五部分</w:t>
      </w:r>
      <w:r w:rsidRPr="00BE43BB">
        <w:rPr>
          <w:rFonts w:eastAsia="方正仿宋_GBK"/>
          <w:b/>
          <w:sz w:val="44"/>
          <w:szCs w:val="44"/>
        </w:rPr>
        <w:t xml:space="preserve"> </w:t>
      </w:r>
      <w:r w:rsidRPr="00BE43BB">
        <w:rPr>
          <w:rFonts w:eastAsia="方正仿宋_GBK" w:hint="eastAsia"/>
          <w:b/>
          <w:sz w:val="44"/>
          <w:szCs w:val="44"/>
        </w:rPr>
        <w:t>附表</w:t>
      </w:r>
    </w:p>
    <w:p w:rsidR="00CA211C" w:rsidRDefault="00CA211C" w:rsidP="00A505C6">
      <w:pPr>
        <w:autoSpaceDN w:val="0"/>
        <w:spacing w:line="560" w:lineRule="exact"/>
        <w:ind w:firstLineChars="350" w:firstLine="735"/>
      </w:pPr>
      <w:r>
        <w:br w:type="page"/>
      </w:r>
    </w:p>
    <w:p w:rsidR="00CA211C" w:rsidRDefault="00CA211C" w:rsidP="00A505C6">
      <w:pPr>
        <w:autoSpaceDN w:val="0"/>
        <w:spacing w:line="560" w:lineRule="exact"/>
        <w:ind w:firstLineChars="350" w:firstLine="735"/>
      </w:pPr>
    </w:p>
    <w:p w:rsidR="00CA211C" w:rsidRDefault="00CA211C" w:rsidP="00A505C6">
      <w:pPr>
        <w:autoSpaceDN w:val="0"/>
        <w:spacing w:line="560" w:lineRule="exact"/>
        <w:ind w:firstLineChars="350" w:firstLine="735"/>
      </w:pPr>
    </w:p>
    <w:p w:rsidR="00CA211C" w:rsidRDefault="00CA211C" w:rsidP="00A505C6">
      <w:pPr>
        <w:autoSpaceDN w:val="0"/>
        <w:spacing w:line="560" w:lineRule="exact"/>
        <w:ind w:firstLineChars="350" w:firstLine="735"/>
      </w:pPr>
    </w:p>
    <w:p w:rsidR="00CA211C" w:rsidRDefault="00CA211C" w:rsidP="00A505C6">
      <w:pPr>
        <w:autoSpaceDN w:val="0"/>
        <w:spacing w:line="560" w:lineRule="exact"/>
        <w:ind w:firstLineChars="350" w:firstLine="735"/>
      </w:pPr>
    </w:p>
    <w:p w:rsidR="00CA211C" w:rsidRDefault="00CA211C" w:rsidP="00A505C6">
      <w:pPr>
        <w:autoSpaceDN w:val="0"/>
        <w:spacing w:line="560" w:lineRule="exact"/>
        <w:ind w:firstLineChars="350" w:firstLine="735"/>
      </w:pPr>
    </w:p>
    <w:p w:rsidR="00CA211C" w:rsidRDefault="00CA211C" w:rsidP="00A505C6">
      <w:pPr>
        <w:autoSpaceDN w:val="0"/>
        <w:spacing w:line="560" w:lineRule="exact"/>
        <w:ind w:firstLineChars="350" w:firstLine="735"/>
      </w:pPr>
    </w:p>
    <w:p w:rsidR="00CA211C" w:rsidRDefault="00CA211C" w:rsidP="00A505C6">
      <w:pPr>
        <w:autoSpaceDN w:val="0"/>
        <w:spacing w:line="560" w:lineRule="exact"/>
        <w:ind w:firstLineChars="350" w:firstLine="735"/>
      </w:pPr>
    </w:p>
    <w:p w:rsidR="00CA211C" w:rsidRDefault="00CA211C" w:rsidP="00A505C6">
      <w:pPr>
        <w:autoSpaceDN w:val="0"/>
        <w:spacing w:line="1100" w:lineRule="exact"/>
        <w:ind w:firstLineChars="350" w:firstLine="2940"/>
        <w:rPr>
          <w:rFonts w:ascii="方正黑体_GBK" w:eastAsia="方正黑体_GBK"/>
          <w:sz w:val="84"/>
          <w:szCs w:val="84"/>
        </w:rPr>
      </w:pPr>
    </w:p>
    <w:p w:rsidR="00CA211C" w:rsidRDefault="00CA211C" w:rsidP="00A505C6">
      <w:pPr>
        <w:autoSpaceDN w:val="0"/>
        <w:spacing w:line="1100" w:lineRule="exact"/>
        <w:ind w:firstLineChars="300" w:firstLine="2520"/>
        <w:rPr>
          <w:rFonts w:ascii="方正黑体_GBK" w:eastAsia="方正黑体_GBK"/>
          <w:sz w:val="84"/>
          <w:szCs w:val="84"/>
        </w:rPr>
      </w:pPr>
      <w:r w:rsidRPr="003238BD">
        <w:rPr>
          <w:rFonts w:ascii="方正黑体_GBK" w:eastAsia="方正黑体_GBK" w:hint="eastAsia"/>
          <w:sz w:val="84"/>
          <w:szCs w:val="84"/>
        </w:rPr>
        <w:t>第一部分</w:t>
      </w:r>
    </w:p>
    <w:p w:rsidR="00CA211C" w:rsidRPr="003238BD" w:rsidRDefault="00CA211C" w:rsidP="00A505C6">
      <w:pPr>
        <w:autoSpaceDN w:val="0"/>
        <w:spacing w:line="1100" w:lineRule="exact"/>
        <w:jc w:val="center"/>
        <w:rPr>
          <w:rFonts w:ascii="方正黑体_GBK" w:eastAsia="方正黑体_GBK"/>
          <w:sz w:val="84"/>
          <w:szCs w:val="84"/>
        </w:rPr>
      </w:pPr>
      <w:r w:rsidRPr="003238BD">
        <w:rPr>
          <w:rFonts w:ascii="方正黑体_GBK" w:eastAsia="方正黑体_GBK" w:hint="eastAsia"/>
          <w:sz w:val="84"/>
          <w:szCs w:val="84"/>
        </w:rPr>
        <w:t>济南</w:t>
      </w:r>
      <w:r w:rsidR="00A505C6">
        <w:rPr>
          <w:rFonts w:ascii="方正黑体_GBK" w:eastAsia="方正黑体_GBK" w:hint="eastAsia"/>
          <w:sz w:val="84"/>
          <w:szCs w:val="84"/>
        </w:rPr>
        <w:t>机场</w:t>
      </w:r>
      <w:r w:rsidRPr="003238BD">
        <w:rPr>
          <w:rFonts w:ascii="方正黑体_GBK" w:eastAsia="方正黑体_GBK" w:hint="eastAsia"/>
          <w:sz w:val="84"/>
          <w:szCs w:val="84"/>
        </w:rPr>
        <w:t>海关概况</w:t>
      </w:r>
    </w:p>
    <w:p w:rsidR="00CA211C" w:rsidRDefault="00CA211C" w:rsidP="00A505C6">
      <w:pPr>
        <w:autoSpaceDN w:val="0"/>
        <w:spacing w:line="560" w:lineRule="exact"/>
        <w:ind w:firstLineChars="350" w:firstLine="735"/>
      </w:pPr>
    </w:p>
    <w:p w:rsidR="00CA211C" w:rsidRDefault="00CA211C" w:rsidP="00A505C6">
      <w:pPr>
        <w:autoSpaceDN w:val="0"/>
        <w:spacing w:line="560" w:lineRule="exact"/>
        <w:ind w:firstLineChars="350" w:firstLine="735"/>
      </w:pPr>
    </w:p>
    <w:p w:rsidR="00CA211C" w:rsidRDefault="00CA211C" w:rsidP="00A505C6">
      <w:pPr>
        <w:autoSpaceDN w:val="0"/>
        <w:spacing w:line="560" w:lineRule="exact"/>
        <w:ind w:firstLineChars="350" w:firstLine="735"/>
      </w:pPr>
    </w:p>
    <w:p w:rsidR="00CA211C" w:rsidRDefault="00CA211C" w:rsidP="00A505C6">
      <w:pPr>
        <w:autoSpaceDN w:val="0"/>
        <w:spacing w:line="560" w:lineRule="exact"/>
        <w:ind w:firstLineChars="350" w:firstLine="735"/>
      </w:pPr>
    </w:p>
    <w:p w:rsidR="00CA211C" w:rsidRDefault="00CA211C" w:rsidP="00A505C6">
      <w:pPr>
        <w:autoSpaceDN w:val="0"/>
        <w:spacing w:line="560" w:lineRule="exact"/>
        <w:ind w:firstLineChars="350" w:firstLine="735"/>
      </w:pPr>
    </w:p>
    <w:p w:rsidR="00CA211C" w:rsidRDefault="00CA211C" w:rsidP="003238BD">
      <w:pPr>
        <w:autoSpaceDN w:val="0"/>
        <w:spacing w:line="560" w:lineRule="exact"/>
        <w:ind w:firstLineChars="350" w:firstLine="735"/>
      </w:pPr>
    </w:p>
    <w:p w:rsidR="00CA211C" w:rsidRDefault="00CA211C" w:rsidP="003238BD">
      <w:pPr>
        <w:autoSpaceDN w:val="0"/>
        <w:spacing w:line="560" w:lineRule="exact"/>
        <w:ind w:firstLineChars="350" w:firstLine="735"/>
      </w:pPr>
    </w:p>
    <w:p w:rsidR="00CA211C" w:rsidRDefault="00CA211C" w:rsidP="003238BD">
      <w:pPr>
        <w:autoSpaceDN w:val="0"/>
        <w:spacing w:line="560" w:lineRule="exact"/>
        <w:ind w:firstLineChars="350" w:firstLine="735"/>
      </w:pPr>
    </w:p>
    <w:p w:rsidR="00CA211C" w:rsidRDefault="00CA211C" w:rsidP="003238BD">
      <w:pPr>
        <w:autoSpaceDN w:val="0"/>
        <w:spacing w:line="560" w:lineRule="exact"/>
        <w:ind w:firstLineChars="350" w:firstLine="735"/>
      </w:pPr>
    </w:p>
    <w:p w:rsidR="00CA211C" w:rsidRDefault="00CA211C" w:rsidP="003238BD">
      <w:pPr>
        <w:autoSpaceDN w:val="0"/>
        <w:spacing w:line="560" w:lineRule="exact"/>
        <w:ind w:firstLineChars="350" w:firstLine="735"/>
      </w:pPr>
    </w:p>
    <w:p w:rsidR="00CA211C" w:rsidRDefault="00CA211C" w:rsidP="003238BD">
      <w:pPr>
        <w:autoSpaceDN w:val="0"/>
        <w:spacing w:line="560" w:lineRule="exact"/>
        <w:ind w:firstLineChars="350" w:firstLine="735"/>
      </w:pPr>
    </w:p>
    <w:p w:rsidR="00CA211C" w:rsidRDefault="00CA211C" w:rsidP="00DE1D05">
      <w:pPr>
        <w:autoSpaceDN w:val="0"/>
        <w:spacing w:line="560" w:lineRule="exact"/>
        <w:ind w:firstLineChars="200" w:firstLine="640"/>
        <w:rPr>
          <w:rFonts w:ascii="方正楷体_GBK" w:eastAsia="方正楷体_GBK"/>
          <w:b/>
          <w:bCs/>
          <w:sz w:val="32"/>
          <w:szCs w:val="32"/>
        </w:rPr>
      </w:pPr>
      <w:r>
        <w:rPr>
          <w:rFonts w:ascii="方正黑体_GBK" w:eastAsia="方正黑体_GBK" w:hint="eastAsia"/>
          <w:sz w:val="32"/>
          <w:szCs w:val="32"/>
        </w:rPr>
        <w:lastRenderedPageBreak/>
        <w:t>一、本关概况</w:t>
      </w:r>
    </w:p>
    <w:p w:rsidR="00A505C6" w:rsidRPr="00E613DC" w:rsidRDefault="00A505C6" w:rsidP="00A505C6">
      <w:pPr>
        <w:widowControl/>
        <w:spacing w:line="540" w:lineRule="exact"/>
        <w:ind w:firstLineChars="200" w:firstLine="640"/>
        <w:jc w:val="left"/>
        <w:rPr>
          <w:rFonts w:ascii="宋体" w:hAnsi="宋体" w:cs="宋体"/>
          <w:kern w:val="0"/>
          <w:sz w:val="24"/>
        </w:rPr>
      </w:pPr>
      <w:r w:rsidRPr="00E613DC">
        <w:rPr>
          <w:rFonts w:eastAsia="方正仿宋_GBK" w:hint="eastAsia"/>
          <w:kern w:val="0"/>
          <w:sz w:val="32"/>
          <w:szCs w:val="32"/>
        </w:rPr>
        <w:t>济南机场海关是济南关区唯一的空港口岸型海关。</w:t>
      </w:r>
      <w:r w:rsidRPr="00E613DC">
        <w:rPr>
          <w:rFonts w:eastAsia="方正仿宋_GBK"/>
          <w:kern w:val="0"/>
          <w:sz w:val="32"/>
          <w:szCs w:val="32"/>
        </w:rPr>
        <w:t>1993</w:t>
      </w:r>
      <w:r w:rsidRPr="00E613DC">
        <w:rPr>
          <w:rFonts w:eastAsia="方正仿宋_GBK" w:hint="eastAsia"/>
          <w:kern w:val="0"/>
          <w:sz w:val="32"/>
          <w:szCs w:val="32"/>
        </w:rPr>
        <w:t>年正式对外开办业务，</w:t>
      </w:r>
      <w:r w:rsidRPr="00E613DC">
        <w:rPr>
          <w:rFonts w:eastAsia="方正仿宋_GBK"/>
          <w:kern w:val="0"/>
          <w:sz w:val="32"/>
          <w:szCs w:val="32"/>
        </w:rPr>
        <w:t>2012</w:t>
      </w:r>
      <w:r w:rsidRPr="00E613DC">
        <w:rPr>
          <w:rFonts w:eastAsia="方正仿宋_GBK" w:hint="eastAsia"/>
          <w:kern w:val="0"/>
          <w:sz w:val="32"/>
          <w:szCs w:val="32"/>
        </w:rPr>
        <w:t>年</w:t>
      </w:r>
      <w:r w:rsidRPr="00E613DC">
        <w:rPr>
          <w:rFonts w:eastAsia="方正仿宋_GBK"/>
          <w:kern w:val="0"/>
          <w:sz w:val="32"/>
          <w:szCs w:val="32"/>
        </w:rPr>
        <w:t>12</w:t>
      </w:r>
      <w:r w:rsidRPr="00E613DC">
        <w:rPr>
          <w:rFonts w:eastAsia="方正仿宋_GBK" w:hint="eastAsia"/>
          <w:kern w:val="0"/>
          <w:sz w:val="32"/>
          <w:szCs w:val="32"/>
        </w:rPr>
        <w:t>月济南机场海关直属后调整为正处级机构（济南机场海关驻机场办事处），</w:t>
      </w:r>
      <w:r w:rsidRPr="00E613DC">
        <w:rPr>
          <w:rFonts w:eastAsia="方正仿宋_GBK"/>
          <w:kern w:val="0"/>
          <w:sz w:val="32"/>
          <w:szCs w:val="32"/>
        </w:rPr>
        <w:t>2018</w:t>
      </w:r>
      <w:r w:rsidRPr="00E613DC">
        <w:rPr>
          <w:rFonts w:eastAsia="方正仿宋_GBK" w:hint="eastAsia"/>
          <w:kern w:val="0"/>
          <w:sz w:val="32"/>
          <w:szCs w:val="32"/>
        </w:rPr>
        <w:t>年</w:t>
      </w:r>
      <w:r w:rsidRPr="00E613DC">
        <w:rPr>
          <w:rFonts w:eastAsia="方正仿宋_GBK"/>
          <w:kern w:val="0"/>
          <w:sz w:val="32"/>
          <w:szCs w:val="32"/>
        </w:rPr>
        <w:t>12</w:t>
      </w:r>
      <w:r w:rsidRPr="00E613DC">
        <w:rPr>
          <w:rFonts w:eastAsia="方正仿宋_GBK" w:hint="eastAsia"/>
          <w:kern w:val="0"/>
          <w:sz w:val="32"/>
          <w:szCs w:val="32"/>
        </w:rPr>
        <w:t>月</w:t>
      </w:r>
      <w:r w:rsidRPr="00E613DC">
        <w:rPr>
          <w:rFonts w:eastAsia="方正仿宋_GBK"/>
          <w:kern w:val="0"/>
          <w:sz w:val="32"/>
          <w:szCs w:val="32"/>
        </w:rPr>
        <w:t>24</w:t>
      </w:r>
      <w:r w:rsidRPr="00E613DC">
        <w:rPr>
          <w:rFonts w:eastAsia="方正仿宋_GBK" w:hint="eastAsia"/>
          <w:kern w:val="0"/>
          <w:sz w:val="32"/>
          <w:szCs w:val="32"/>
        </w:rPr>
        <w:t>日更名为济南机场海关。现主办公区建筑面积</w:t>
      </w:r>
      <w:r w:rsidRPr="00E613DC">
        <w:rPr>
          <w:rFonts w:eastAsia="方正仿宋_GBK"/>
          <w:kern w:val="0"/>
          <w:sz w:val="32"/>
          <w:szCs w:val="32"/>
        </w:rPr>
        <w:t>2726</w:t>
      </w:r>
      <w:r w:rsidRPr="00E613DC">
        <w:rPr>
          <w:rFonts w:eastAsia="方正仿宋_GBK" w:hint="eastAsia"/>
          <w:kern w:val="0"/>
          <w:sz w:val="32"/>
          <w:szCs w:val="32"/>
        </w:rPr>
        <w:t>平方米，另有北办公区一处建筑面积</w:t>
      </w:r>
      <w:r w:rsidRPr="00E613DC">
        <w:rPr>
          <w:rFonts w:eastAsia="方正仿宋_GBK"/>
          <w:kern w:val="0"/>
          <w:sz w:val="32"/>
          <w:szCs w:val="32"/>
        </w:rPr>
        <w:t>2304</w:t>
      </w:r>
      <w:r w:rsidRPr="00E613DC">
        <w:rPr>
          <w:rFonts w:eastAsia="方正仿宋_GBK" w:hint="eastAsia"/>
          <w:kern w:val="0"/>
          <w:sz w:val="32"/>
          <w:szCs w:val="32"/>
        </w:rPr>
        <w:t>平方米，为旅检各科办公室及海关监管工作犬犬舍用房。</w:t>
      </w:r>
    </w:p>
    <w:p w:rsidR="00A505C6" w:rsidRPr="00E613DC" w:rsidRDefault="00A505C6" w:rsidP="00A505C6">
      <w:pPr>
        <w:widowControl/>
        <w:spacing w:line="540" w:lineRule="exact"/>
        <w:ind w:firstLineChars="200" w:firstLine="640"/>
        <w:jc w:val="left"/>
        <w:rPr>
          <w:rFonts w:eastAsia="方正仿宋_GBK"/>
          <w:kern w:val="0"/>
          <w:sz w:val="32"/>
          <w:szCs w:val="32"/>
        </w:rPr>
      </w:pPr>
      <w:r w:rsidRPr="00E613DC">
        <w:rPr>
          <w:rFonts w:eastAsia="方正仿宋_GBK" w:hint="eastAsia"/>
          <w:kern w:val="0"/>
          <w:sz w:val="32"/>
          <w:szCs w:val="32"/>
        </w:rPr>
        <w:t>济南机场口岸型海关业务门类较为齐全，截止目前已开通</w:t>
      </w:r>
      <w:r w:rsidRPr="00E613DC">
        <w:rPr>
          <w:rFonts w:eastAsia="方正仿宋_GBK"/>
          <w:kern w:val="0"/>
          <w:sz w:val="32"/>
          <w:szCs w:val="32"/>
        </w:rPr>
        <w:t>19</w:t>
      </w:r>
      <w:r w:rsidRPr="00E613DC">
        <w:rPr>
          <w:rFonts w:eastAsia="方正仿宋_GBK" w:hint="eastAsia"/>
          <w:kern w:val="0"/>
          <w:sz w:val="32"/>
          <w:szCs w:val="32"/>
        </w:rPr>
        <w:t>个国家和地区的</w:t>
      </w:r>
      <w:r w:rsidRPr="00E613DC">
        <w:rPr>
          <w:rFonts w:eastAsia="方正仿宋_GBK"/>
          <w:kern w:val="0"/>
          <w:sz w:val="32"/>
          <w:szCs w:val="32"/>
        </w:rPr>
        <w:t>27</w:t>
      </w:r>
      <w:r w:rsidRPr="00E613DC">
        <w:rPr>
          <w:rFonts w:eastAsia="方正仿宋_GBK" w:hint="eastAsia"/>
          <w:kern w:val="0"/>
          <w:sz w:val="32"/>
          <w:szCs w:val="32"/>
        </w:rPr>
        <w:t>条国际航线，形成涵盖旅检、空运普货、商业快件、跨境电商、检验检疫等较为全面、集聚发展的海关业务体系。</w:t>
      </w:r>
    </w:p>
    <w:p w:rsidR="00CA211C" w:rsidRPr="00DE1D05" w:rsidRDefault="00CA211C" w:rsidP="00DE1D05">
      <w:pPr>
        <w:autoSpaceDN w:val="0"/>
        <w:spacing w:line="560" w:lineRule="exact"/>
        <w:ind w:firstLineChars="200" w:firstLine="640"/>
        <w:rPr>
          <w:rFonts w:ascii="方正黑体_GBK" w:eastAsia="方正黑体_GBK"/>
          <w:sz w:val="32"/>
          <w:szCs w:val="32"/>
        </w:rPr>
      </w:pPr>
      <w:r>
        <w:rPr>
          <w:rFonts w:ascii="方正黑体_GBK" w:eastAsia="方正黑体_GBK" w:hint="eastAsia"/>
          <w:sz w:val="32"/>
          <w:szCs w:val="32"/>
        </w:rPr>
        <w:t>二、</w:t>
      </w:r>
      <w:r w:rsidRPr="00DE1D05">
        <w:rPr>
          <w:rFonts w:ascii="方正黑体_GBK" w:eastAsia="方正黑体_GBK" w:hint="eastAsia"/>
          <w:sz w:val="32"/>
          <w:szCs w:val="32"/>
        </w:rPr>
        <w:t>机构设置</w:t>
      </w:r>
    </w:p>
    <w:p w:rsidR="00CA211C" w:rsidRDefault="00A505C6" w:rsidP="00285710">
      <w:pPr>
        <w:autoSpaceDN w:val="0"/>
        <w:spacing w:line="560" w:lineRule="exact"/>
        <w:ind w:firstLineChars="200" w:firstLine="640"/>
        <w:rPr>
          <w:rFonts w:eastAsia="方正仿宋_GBK"/>
          <w:sz w:val="32"/>
          <w:szCs w:val="32"/>
        </w:rPr>
      </w:pPr>
      <w:r w:rsidRPr="00E613DC">
        <w:rPr>
          <w:rFonts w:eastAsia="方正仿宋_GBK" w:hint="eastAsia"/>
          <w:sz w:val="32"/>
          <w:szCs w:val="32"/>
        </w:rPr>
        <w:t>济南机场海关下辖</w:t>
      </w:r>
      <w:r w:rsidRPr="00E613DC">
        <w:rPr>
          <w:rFonts w:eastAsia="方正仿宋_GBK" w:hint="eastAsia"/>
          <w:kern w:val="0"/>
          <w:sz w:val="32"/>
          <w:szCs w:val="32"/>
        </w:rPr>
        <w:t>负责济南机场口岸海关业务，设有办公室、人事政工监察科、综合业务科、旅检一科、旅检二科、旅检三科、口岸监管一科、口岸监管二科、查验科和缉私科（与缉私局双重管理）</w:t>
      </w:r>
      <w:r w:rsidR="00CA211C" w:rsidRPr="00A571A2">
        <w:rPr>
          <w:rFonts w:eastAsia="方正仿宋_GBK" w:hint="eastAsia"/>
          <w:sz w:val="32"/>
          <w:szCs w:val="32"/>
        </w:rPr>
        <w:t>。</w:t>
      </w:r>
    </w:p>
    <w:p w:rsidR="00CA211C" w:rsidRDefault="00CA211C">
      <w:pPr>
        <w:widowControl/>
        <w:autoSpaceDN w:val="0"/>
        <w:jc w:val="left"/>
        <w:sectPr w:rsidR="00CA211C">
          <w:pgSz w:w="11907" w:h="16840"/>
          <w:pgMar w:top="1440" w:right="1797" w:bottom="1440" w:left="1797" w:header="851" w:footer="992" w:gutter="0"/>
          <w:cols w:space="720"/>
          <w:docGrid w:type="lines" w:linePitch="312"/>
        </w:sectPr>
      </w:pPr>
    </w:p>
    <w:p w:rsidR="00CA211C" w:rsidRDefault="00CA211C">
      <w:pPr>
        <w:widowControl/>
        <w:autoSpaceDN w:val="0"/>
        <w:jc w:val="left"/>
        <w:rPr>
          <w:rFonts w:ascii="方正黑体_GBK" w:eastAsia="方正黑体_GBK" w:cs="Arial"/>
          <w:color w:val="000000"/>
          <w:kern w:val="0"/>
          <w:sz w:val="32"/>
          <w:szCs w:val="32"/>
        </w:rPr>
      </w:pPr>
    </w:p>
    <w:p w:rsidR="00CA211C" w:rsidRDefault="00CA211C">
      <w:pPr>
        <w:widowControl/>
        <w:autoSpaceDN w:val="0"/>
        <w:jc w:val="left"/>
        <w:rPr>
          <w:rFonts w:ascii="方正黑体_GBK" w:eastAsia="方正黑体_GBK" w:cs="Arial"/>
          <w:color w:val="000000"/>
          <w:kern w:val="0"/>
          <w:sz w:val="32"/>
          <w:szCs w:val="32"/>
        </w:rPr>
      </w:pPr>
    </w:p>
    <w:p w:rsidR="00CA211C" w:rsidRDefault="00CA211C">
      <w:pPr>
        <w:widowControl/>
        <w:autoSpaceDN w:val="0"/>
        <w:jc w:val="left"/>
        <w:rPr>
          <w:rFonts w:ascii="方正黑体_GBK" w:eastAsia="方正黑体_GBK" w:cs="Arial"/>
          <w:color w:val="000000"/>
          <w:kern w:val="0"/>
          <w:sz w:val="32"/>
          <w:szCs w:val="32"/>
        </w:rPr>
      </w:pPr>
    </w:p>
    <w:p w:rsidR="00CA211C" w:rsidRPr="00CB5D0A" w:rsidRDefault="00CA211C" w:rsidP="00CB5D0A">
      <w:pPr>
        <w:widowControl/>
        <w:autoSpaceDN w:val="0"/>
        <w:jc w:val="center"/>
        <w:rPr>
          <w:rFonts w:ascii="方正黑体_GBK" w:eastAsia="方正黑体_GBK" w:cs="Arial"/>
          <w:color w:val="000000"/>
          <w:kern w:val="0"/>
          <w:sz w:val="84"/>
          <w:szCs w:val="84"/>
        </w:rPr>
      </w:pPr>
    </w:p>
    <w:p w:rsidR="00CA211C" w:rsidRPr="00CB5D0A" w:rsidRDefault="00CA211C" w:rsidP="00CB5D0A">
      <w:pPr>
        <w:widowControl/>
        <w:autoSpaceDN w:val="0"/>
        <w:jc w:val="center"/>
        <w:rPr>
          <w:rFonts w:ascii="方正黑体_GBK" w:eastAsia="方正黑体_GBK" w:cs="Arial"/>
          <w:color w:val="000000"/>
          <w:kern w:val="0"/>
          <w:sz w:val="84"/>
          <w:szCs w:val="84"/>
        </w:rPr>
      </w:pPr>
      <w:r w:rsidRPr="00CB5D0A">
        <w:rPr>
          <w:rFonts w:ascii="方正黑体_GBK" w:eastAsia="方正黑体_GBK" w:cs="Arial" w:hint="eastAsia"/>
          <w:color w:val="000000"/>
          <w:kern w:val="0"/>
          <w:sz w:val="84"/>
          <w:szCs w:val="84"/>
        </w:rPr>
        <w:t>第二部分</w:t>
      </w:r>
    </w:p>
    <w:p w:rsidR="00CA211C" w:rsidRPr="00CB5D0A" w:rsidRDefault="00CA211C" w:rsidP="00CB5D0A">
      <w:pPr>
        <w:widowControl/>
        <w:autoSpaceDN w:val="0"/>
        <w:jc w:val="center"/>
        <w:rPr>
          <w:rFonts w:ascii="方正黑体_GBK" w:eastAsia="方正黑体_GBK" w:cs="Arial"/>
          <w:color w:val="000000"/>
          <w:kern w:val="0"/>
          <w:sz w:val="84"/>
          <w:szCs w:val="84"/>
        </w:rPr>
      </w:pPr>
      <w:r w:rsidRPr="00CB5D0A">
        <w:rPr>
          <w:rFonts w:ascii="方正黑体_GBK" w:eastAsia="方正黑体_GBK" w:cs="Arial"/>
          <w:color w:val="000000"/>
          <w:kern w:val="0"/>
          <w:sz w:val="84"/>
          <w:szCs w:val="84"/>
        </w:rPr>
        <w:t>2022</w:t>
      </w:r>
      <w:r w:rsidRPr="00CB5D0A">
        <w:rPr>
          <w:rFonts w:ascii="方正黑体_GBK" w:eastAsia="方正黑体_GBK" w:cs="Arial" w:hint="eastAsia"/>
          <w:color w:val="000000"/>
          <w:kern w:val="0"/>
          <w:sz w:val="84"/>
          <w:szCs w:val="84"/>
        </w:rPr>
        <w:t>年度部门决算表</w:t>
      </w:r>
    </w:p>
    <w:p w:rsidR="00CA211C" w:rsidRDefault="00CA211C">
      <w:pPr>
        <w:widowControl/>
        <w:autoSpaceDN w:val="0"/>
        <w:jc w:val="left"/>
        <w:rPr>
          <w:rFonts w:ascii="方正黑体_GBK" w:eastAsia="方正黑体_GBK" w:cs="Arial"/>
          <w:color w:val="000000"/>
          <w:kern w:val="0"/>
          <w:sz w:val="32"/>
          <w:szCs w:val="32"/>
        </w:rPr>
      </w:pPr>
    </w:p>
    <w:p w:rsidR="00CA211C" w:rsidRDefault="00CA211C">
      <w:pPr>
        <w:widowControl/>
        <w:autoSpaceDN w:val="0"/>
        <w:jc w:val="left"/>
        <w:rPr>
          <w:rFonts w:ascii="方正黑体_GBK" w:eastAsia="方正黑体_GBK" w:cs="Arial"/>
          <w:color w:val="000000"/>
          <w:kern w:val="0"/>
          <w:sz w:val="32"/>
          <w:szCs w:val="32"/>
        </w:rPr>
      </w:pPr>
    </w:p>
    <w:p w:rsidR="00CA211C" w:rsidRDefault="00CA211C">
      <w:pPr>
        <w:widowControl/>
        <w:autoSpaceDN w:val="0"/>
        <w:jc w:val="left"/>
        <w:rPr>
          <w:rFonts w:ascii="方正黑体_GBK" w:eastAsia="方正黑体_GBK" w:cs="Arial"/>
          <w:color w:val="000000"/>
          <w:kern w:val="0"/>
          <w:sz w:val="32"/>
          <w:szCs w:val="32"/>
        </w:rPr>
      </w:pPr>
    </w:p>
    <w:p w:rsidR="00CA211C" w:rsidRDefault="00CA211C">
      <w:pPr>
        <w:widowControl/>
        <w:autoSpaceDN w:val="0"/>
        <w:jc w:val="left"/>
        <w:rPr>
          <w:rFonts w:ascii="方正黑体_GBK" w:eastAsia="方正黑体_GBK" w:cs="Arial"/>
          <w:color w:val="000000"/>
          <w:kern w:val="0"/>
          <w:sz w:val="32"/>
          <w:szCs w:val="32"/>
        </w:rPr>
      </w:pPr>
    </w:p>
    <w:p w:rsidR="00CA211C" w:rsidRDefault="00CA211C">
      <w:pPr>
        <w:widowControl/>
        <w:autoSpaceDN w:val="0"/>
        <w:jc w:val="left"/>
        <w:rPr>
          <w:rFonts w:ascii="方正黑体_GBK" w:eastAsia="方正黑体_GBK" w:cs="Arial"/>
          <w:color w:val="000000"/>
          <w:kern w:val="0"/>
          <w:sz w:val="32"/>
          <w:szCs w:val="32"/>
        </w:rPr>
      </w:pPr>
    </w:p>
    <w:p w:rsidR="00CA211C" w:rsidRDefault="00CA211C">
      <w:pPr>
        <w:widowControl/>
        <w:autoSpaceDN w:val="0"/>
        <w:jc w:val="left"/>
        <w:rPr>
          <w:rFonts w:ascii="方正黑体_GBK" w:eastAsia="方正黑体_GBK" w:cs="Arial"/>
          <w:color w:val="000000"/>
          <w:kern w:val="0"/>
          <w:sz w:val="32"/>
          <w:szCs w:val="32"/>
        </w:rPr>
      </w:pPr>
    </w:p>
    <w:tbl>
      <w:tblPr>
        <w:tblW w:w="23584" w:type="dxa"/>
        <w:tblInd w:w="93" w:type="dxa"/>
        <w:tblLook w:val="04A0"/>
      </w:tblPr>
      <w:tblGrid>
        <w:gridCol w:w="1402"/>
        <w:gridCol w:w="4578"/>
        <w:gridCol w:w="646"/>
        <w:gridCol w:w="1966"/>
        <w:gridCol w:w="1966"/>
        <w:gridCol w:w="3418"/>
        <w:gridCol w:w="370"/>
        <w:gridCol w:w="646"/>
        <w:gridCol w:w="1402"/>
        <w:gridCol w:w="4578"/>
        <w:gridCol w:w="646"/>
        <w:gridCol w:w="1966"/>
      </w:tblGrid>
      <w:tr w:rsidR="00CA211C" w:rsidRPr="00541035" w:rsidTr="00A505C6">
        <w:trPr>
          <w:trHeight w:val="390"/>
        </w:trPr>
        <w:tc>
          <w:tcPr>
            <w:tcW w:w="23584" w:type="dxa"/>
            <w:gridSpan w:val="12"/>
            <w:tcBorders>
              <w:top w:val="nil"/>
              <w:left w:val="nil"/>
              <w:bottom w:val="nil"/>
              <w:right w:val="nil"/>
            </w:tcBorders>
            <w:noWrap/>
            <w:vAlign w:val="bottom"/>
            <w:hideMark/>
          </w:tcPr>
          <w:p w:rsidR="00CA211C" w:rsidRPr="009D79C3" w:rsidRDefault="00CA211C" w:rsidP="00A505C6">
            <w:pPr>
              <w:widowControl/>
              <w:ind w:firstLineChars="1700" w:firstLine="5440"/>
              <w:rPr>
                <w:rFonts w:ascii="方正黑体_GBK" w:eastAsia="方正黑体_GBK" w:hAnsi="宋体" w:cs="Arial"/>
                <w:color w:val="000000"/>
                <w:kern w:val="0"/>
                <w:sz w:val="32"/>
                <w:szCs w:val="32"/>
              </w:rPr>
            </w:pPr>
            <w:r w:rsidRPr="009D79C3">
              <w:rPr>
                <w:rFonts w:ascii="方正黑体_GBK" w:eastAsia="方正黑体_GBK" w:hAnsi="宋体" w:cs="Arial" w:hint="eastAsia"/>
                <w:color w:val="000000"/>
                <w:kern w:val="0"/>
                <w:sz w:val="32"/>
                <w:szCs w:val="32"/>
              </w:rPr>
              <w:lastRenderedPageBreak/>
              <w:t>收入支出决算总表</w:t>
            </w:r>
          </w:p>
        </w:tc>
      </w:tr>
      <w:tr w:rsidR="00EC039E" w:rsidRPr="00541035" w:rsidTr="00523960">
        <w:trPr>
          <w:gridAfter w:val="6"/>
          <w:wAfter w:w="9608" w:type="dxa"/>
          <w:trHeight w:val="255"/>
        </w:trPr>
        <w:tc>
          <w:tcPr>
            <w:tcW w:w="1402" w:type="dxa"/>
            <w:tcBorders>
              <w:top w:val="nil"/>
              <w:left w:val="nil"/>
              <w:bottom w:val="nil"/>
              <w:right w:val="nil"/>
            </w:tcBorders>
            <w:noWrap/>
            <w:vAlign w:val="bottom"/>
            <w:hideMark/>
          </w:tcPr>
          <w:p w:rsidR="00EC039E" w:rsidRPr="00541035" w:rsidRDefault="00EC039E" w:rsidP="00541035">
            <w:pPr>
              <w:widowControl/>
              <w:jc w:val="left"/>
              <w:rPr>
                <w:rFonts w:ascii="Arial" w:hAnsi="Arial" w:cs="Arial"/>
                <w:color w:val="000000"/>
                <w:kern w:val="0"/>
                <w:sz w:val="20"/>
                <w:szCs w:val="20"/>
              </w:rPr>
            </w:pPr>
          </w:p>
        </w:tc>
        <w:tc>
          <w:tcPr>
            <w:tcW w:w="4578" w:type="dxa"/>
            <w:tcBorders>
              <w:top w:val="nil"/>
              <w:left w:val="nil"/>
              <w:bottom w:val="nil"/>
              <w:right w:val="nil"/>
            </w:tcBorders>
            <w:noWrap/>
            <w:vAlign w:val="bottom"/>
            <w:hideMark/>
          </w:tcPr>
          <w:p w:rsidR="00EC039E" w:rsidRPr="00541035" w:rsidRDefault="00EC039E" w:rsidP="00541035">
            <w:pPr>
              <w:widowControl/>
              <w:jc w:val="left"/>
              <w:rPr>
                <w:rFonts w:ascii="Arial" w:hAnsi="Arial" w:cs="Arial"/>
                <w:color w:val="000000"/>
                <w:kern w:val="0"/>
                <w:sz w:val="20"/>
                <w:szCs w:val="20"/>
              </w:rPr>
            </w:pPr>
            <w:r>
              <w:rPr>
                <w:rFonts w:ascii="Arial" w:hAnsi="Arial" w:cs="Arial" w:hint="eastAsia"/>
                <w:color w:val="000000"/>
                <w:kern w:val="0"/>
                <w:sz w:val="20"/>
                <w:szCs w:val="20"/>
              </w:rPr>
              <w:t xml:space="preserve">                                                        </w:t>
            </w:r>
          </w:p>
        </w:tc>
        <w:tc>
          <w:tcPr>
            <w:tcW w:w="646" w:type="dxa"/>
            <w:tcBorders>
              <w:top w:val="nil"/>
              <w:left w:val="nil"/>
              <w:bottom w:val="nil"/>
              <w:right w:val="nil"/>
            </w:tcBorders>
            <w:noWrap/>
            <w:vAlign w:val="bottom"/>
            <w:hideMark/>
          </w:tcPr>
          <w:p w:rsidR="00EC039E" w:rsidRPr="00541035" w:rsidRDefault="00EC039E" w:rsidP="00541035">
            <w:pPr>
              <w:widowControl/>
              <w:jc w:val="left"/>
              <w:rPr>
                <w:rFonts w:ascii="Arial" w:hAnsi="Arial" w:cs="Arial"/>
                <w:color w:val="000000"/>
                <w:kern w:val="0"/>
                <w:sz w:val="20"/>
                <w:szCs w:val="20"/>
              </w:rPr>
            </w:pPr>
            <w:r>
              <w:rPr>
                <w:rFonts w:ascii="Arial" w:hAnsi="Arial" w:cs="Arial" w:hint="eastAsia"/>
                <w:color w:val="000000"/>
                <w:kern w:val="0"/>
                <w:sz w:val="20"/>
                <w:szCs w:val="20"/>
              </w:rPr>
              <w:t xml:space="preserve">                             </w:t>
            </w:r>
          </w:p>
        </w:tc>
        <w:tc>
          <w:tcPr>
            <w:tcW w:w="1966" w:type="dxa"/>
            <w:tcBorders>
              <w:top w:val="nil"/>
              <w:left w:val="nil"/>
              <w:bottom w:val="nil"/>
              <w:right w:val="nil"/>
            </w:tcBorders>
            <w:noWrap/>
            <w:vAlign w:val="bottom"/>
            <w:hideMark/>
          </w:tcPr>
          <w:p w:rsidR="00EC039E" w:rsidRPr="00541035" w:rsidRDefault="00EC039E" w:rsidP="00A505C6">
            <w:pPr>
              <w:widowControl/>
              <w:wordWrap w:val="0"/>
              <w:jc w:val="right"/>
              <w:rPr>
                <w:rFonts w:ascii="宋体" w:cs="Arial"/>
                <w:color w:val="000000"/>
                <w:kern w:val="0"/>
                <w:sz w:val="20"/>
                <w:szCs w:val="20"/>
              </w:rPr>
            </w:pPr>
          </w:p>
        </w:tc>
        <w:tc>
          <w:tcPr>
            <w:tcW w:w="1966" w:type="dxa"/>
            <w:vAlign w:val="bottom"/>
          </w:tcPr>
          <w:p w:rsidR="00EC039E" w:rsidRPr="00541035" w:rsidRDefault="00EC039E" w:rsidP="00A505C6">
            <w:pPr>
              <w:widowControl/>
              <w:wordWrap w:val="0"/>
              <w:jc w:val="right"/>
              <w:rPr>
                <w:rFonts w:ascii="宋体" w:cs="Arial"/>
                <w:color w:val="000000"/>
                <w:kern w:val="0"/>
                <w:sz w:val="20"/>
                <w:szCs w:val="20"/>
              </w:rPr>
            </w:pPr>
            <w:r>
              <w:rPr>
                <w:rFonts w:ascii="宋体" w:hAnsi="宋体" w:cs="Arial" w:hint="eastAsia"/>
                <w:color w:val="000000"/>
                <w:kern w:val="0"/>
                <w:sz w:val="20"/>
                <w:szCs w:val="20"/>
              </w:rPr>
              <w:t xml:space="preserve"> </w:t>
            </w:r>
          </w:p>
        </w:tc>
        <w:tc>
          <w:tcPr>
            <w:tcW w:w="3418" w:type="dxa"/>
            <w:vAlign w:val="bottom"/>
          </w:tcPr>
          <w:p w:rsidR="00EC039E" w:rsidRPr="00541035" w:rsidRDefault="00EC039E" w:rsidP="00A505C6">
            <w:pPr>
              <w:widowControl/>
              <w:wordWrap w:val="0"/>
              <w:jc w:val="right"/>
              <w:rPr>
                <w:rFonts w:ascii="宋体" w:cs="Arial"/>
                <w:color w:val="000000"/>
                <w:kern w:val="0"/>
                <w:sz w:val="20"/>
                <w:szCs w:val="20"/>
              </w:rPr>
            </w:pPr>
            <w:r>
              <w:rPr>
                <w:rFonts w:ascii="宋体" w:hAnsi="宋体" w:cs="Arial" w:hint="eastAsia"/>
                <w:vanish/>
                <w:color w:val="000000"/>
                <w:kern w:val="0"/>
                <w:sz w:val="20"/>
                <w:szCs w:val="20"/>
              </w:rPr>
              <w:t xml:space="preserve">  单位                                                                                                     </w:t>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Pr>
                <w:rFonts w:ascii="宋体" w:hAnsi="宋体" w:cs="Arial" w:hint="eastAsia"/>
                <w:vanish/>
                <w:color w:val="000000"/>
                <w:kern w:val="0"/>
                <w:sz w:val="20"/>
                <w:szCs w:val="20"/>
              </w:rPr>
              <w:pgNum/>
            </w:r>
            <w:r w:rsidRPr="00541035">
              <w:rPr>
                <w:rFonts w:ascii="宋体" w:hAnsi="宋体" w:cs="Arial" w:hint="eastAsia"/>
                <w:color w:val="000000"/>
                <w:kern w:val="0"/>
                <w:sz w:val="20"/>
                <w:szCs w:val="20"/>
              </w:rPr>
              <w:t>公开</w:t>
            </w:r>
            <w:r w:rsidRPr="00541035">
              <w:rPr>
                <w:rFonts w:ascii="宋体" w:hAnsi="宋体" w:cs="Arial"/>
                <w:color w:val="000000"/>
                <w:kern w:val="0"/>
                <w:sz w:val="20"/>
                <w:szCs w:val="20"/>
              </w:rPr>
              <w:t>01</w:t>
            </w:r>
            <w:r w:rsidRPr="00541035">
              <w:rPr>
                <w:rFonts w:ascii="宋体" w:hAnsi="宋体" w:cs="Arial" w:hint="eastAsia"/>
                <w:color w:val="000000"/>
                <w:kern w:val="0"/>
                <w:sz w:val="20"/>
                <w:szCs w:val="20"/>
              </w:rPr>
              <w:t>表</w:t>
            </w:r>
          </w:p>
        </w:tc>
      </w:tr>
      <w:tr w:rsidR="00A505C6" w:rsidRPr="00541035" w:rsidTr="00A505C6">
        <w:trPr>
          <w:trHeight w:val="255"/>
        </w:trPr>
        <w:tc>
          <w:tcPr>
            <w:tcW w:w="14346" w:type="dxa"/>
            <w:gridSpan w:val="7"/>
            <w:tcBorders>
              <w:top w:val="nil"/>
              <w:left w:val="nil"/>
              <w:bottom w:val="nil"/>
              <w:right w:val="nil"/>
            </w:tcBorders>
            <w:noWrap/>
            <w:vAlign w:val="bottom"/>
            <w:hideMark/>
          </w:tcPr>
          <w:p w:rsidR="00A505C6" w:rsidRDefault="00A505C6" w:rsidP="00A505C6">
            <w:pPr>
              <w:widowControl/>
              <w:ind w:firstLineChars="150" w:firstLine="300"/>
              <w:jc w:val="left"/>
              <w:rPr>
                <w:rFonts w:ascii="宋体" w:hAnsi="宋体" w:cs="Arial"/>
                <w:color w:val="000000"/>
                <w:kern w:val="0"/>
                <w:sz w:val="20"/>
                <w:szCs w:val="20"/>
              </w:rPr>
            </w:pPr>
            <w:r w:rsidRPr="00541035">
              <w:rPr>
                <w:rFonts w:ascii="宋体" w:hAnsi="宋体" w:cs="Arial" w:hint="eastAsia"/>
                <w:color w:val="000000"/>
                <w:kern w:val="0"/>
                <w:sz w:val="20"/>
                <w:szCs w:val="20"/>
              </w:rPr>
              <w:t>部门：济南</w:t>
            </w:r>
            <w:r>
              <w:rPr>
                <w:rFonts w:ascii="宋体" w:hAnsi="宋体" w:cs="Arial" w:hint="eastAsia"/>
                <w:color w:val="000000"/>
                <w:kern w:val="0"/>
                <w:sz w:val="20"/>
                <w:szCs w:val="20"/>
              </w:rPr>
              <w:t>机场</w:t>
            </w:r>
            <w:r w:rsidRPr="00541035">
              <w:rPr>
                <w:rFonts w:ascii="宋体" w:hAnsi="宋体" w:cs="Arial" w:hint="eastAsia"/>
                <w:color w:val="000000"/>
                <w:kern w:val="0"/>
                <w:sz w:val="20"/>
                <w:szCs w:val="20"/>
              </w:rPr>
              <w:t>海关</w:t>
            </w:r>
            <w:r w:rsidR="007E4478">
              <w:rPr>
                <w:rFonts w:ascii="宋体" w:hAnsi="宋体" w:cs="Arial" w:hint="eastAsia"/>
                <w:color w:val="000000"/>
                <w:kern w:val="0"/>
                <w:sz w:val="20"/>
                <w:szCs w:val="20"/>
              </w:rPr>
              <w:t xml:space="preserve">                                                                                                         金额单位：万元</w:t>
            </w:r>
          </w:p>
          <w:tbl>
            <w:tblPr>
              <w:tblW w:w="14120" w:type="dxa"/>
              <w:tblLook w:val="04A0"/>
            </w:tblPr>
            <w:tblGrid>
              <w:gridCol w:w="5084"/>
              <w:gridCol w:w="673"/>
              <w:gridCol w:w="1303"/>
              <w:gridCol w:w="4991"/>
              <w:gridCol w:w="705"/>
              <w:gridCol w:w="1364"/>
            </w:tblGrid>
            <w:tr w:rsidR="00A505C6" w:rsidRPr="00A505C6" w:rsidTr="00A505C6">
              <w:trPr>
                <w:trHeight w:val="308"/>
              </w:trPr>
              <w:tc>
                <w:tcPr>
                  <w:tcW w:w="7060" w:type="dxa"/>
                  <w:gridSpan w:val="3"/>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收入</w:t>
                  </w:r>
                </w:p>
              </w:tc>
              <w:tc>
                <w:tcPr>
                  <w:tcW w:w="7060" w:type="dxa"/>
                  <w:gridSpan w:val="3"/>
                  <w:tcBorders>
                    <w:top w:val="single" w:sz="4" w:space="0" w:color="000000"/>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支出</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项目</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行次</w:t>
                  </w:r>
                </w:p>
              </w:tc>
              <w:tc>
                <w:tcPr>
                  <w:tcW w:w="130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金额</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项目</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行次</w:t>
                  </w:r>
                </w:p>
              </w:tc>
              <w:tc>
                <w:tcPr>
                  <w:tcW w:w="1364"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金额</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栏次</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130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栏次</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1364"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2</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一、一般公共预算财政拨款收入</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3,157.41</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一、一般公共服务支出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32</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3,204.32</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二、政府性基金预算财政拨款收入</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2</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二、外交支出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33</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三、国有资本经营预算财政拨款收入</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三、国防支出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34</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四、上级补助收入</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四、公共安全支出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35</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52.52</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五、事业收入</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五、教育支出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36</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六、经营收入</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6</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六、科学技术支出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37</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七、附属单位上缴收入</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7</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七、文化旅游体育与传媒支出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38</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八、其他收入</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8</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560.84</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八、社会保障和就业支出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39</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116.87</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9</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九、卫生健康支出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40</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10</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十、节能环保支出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41</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11</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十一、城乡社区支出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42</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12</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十二、农林水支出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43</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13</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十三、交通运输支出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44</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14</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十四、资源勘探工业信息等支出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45</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15</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十五、商业服务业等支出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46</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16</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十六、金融支出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47</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17</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十七、援助其他地区支出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48</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18</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十八、自然资源海洋气象等支出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49</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19</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十九、住房保障支出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50</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167.50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20</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二十、粮油物资储备支出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51</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21</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二十一、国有资本经营预算支出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52</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22</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二十二、灾害防治及应急管理支出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53</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23</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二十三、其他支出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54</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b/>
                      <w:bCs/>
                      <w:color w:val="000000"/>
                      <w:kern w:val="0"/>
                      <w:sz w:val="20"/>
                      <w:szCs w:val="20"/>
                    </w:rPr>
                  </w:pPr>
                  <w:r w:rsidRPr="00A505C6">
                    <w:rPr>
                      <w:rFonts w:ascii="宋体" w:hAnsi="宋体" w:cs="Arial" w:hint="eastAsia"/>
                      <w:b/>
                      <w:bCs/>
                      <w:color w:val="000000"/>
                      <w:kern w:val="0"/>
                      <w:sz w:val="20"/>
                      <w:szCs w:val="20"/>
                    </w:rPr>
                    <w:lastRenderedPageBreak/>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0"/>
                      <w:szCs w:val="20"/>
                    </w:rPr>
                  </w:pPr>
                  <w:r w:rsidRPr="00A505C6">
                    <w:rPr>
                      <w:rFonts w:ascii="宋体" w:hAnsi="宋体" w:cs="Arial" w:hint="eastAsia"/>
                      <w:color w:val="000000"/>
                      <w:kern w:val="0"/>
                      <w:sz w:val="20"/>
                      <w:szCs w:val="20"/>
                    </w:rPr>
                    <w:t>24</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0"/>
                      <w:szCs w:val="20"/>
                    </w:rPr>
                  </w:pPr>
                  <w:r w:rsidRPr="00A505C6">
                    <w:rPr>
                      <w:rFonts w:ascii="宋体" w:hAnsi="宋体" w:cs="Arial" w:hint="eastAsia"/>
                      <w:color w:val="000000"/>
                      <w:kern w:val="0"/>
                      <w:sz w:val="20"/>
                      <w:szCs w:val="20"/>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二十四、债务还本支出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55</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0"/>
                      <w:szCs w:val="20"/>
                    </w:rPr>
                  </w:pPr>
                  <w:r w:rsidRPr="00A505C6">
                    <w:rPr>
                      <w:rFonts w:ascii="宋体" w:hAnsi="宋体" w:cs="Arial" w:hint="eastAsia"/>
                      <w:color w:val="000000"/>
                      <w:kern w:val="0"/>
                      <w:sz w:val="20"/>
                      <w:szCs w:val="20"/>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0"/>
                      <w:szCs w:val="20"/>
                    </w:rPr>
                  </w:pPr>
                  <w:r w:rsidRPr="00A505C6">
                    <w:rPr>
                      <w:rFonts w:ascii="宋体" w:hAnsi="宋体" w:cs="Arial" w:hint="eastAsia"/>
                      <w:color w:val="000000"/>
                      <w:kern w:val="0"/>
                      <w:sz w:val="20"/>
                      <w:szCs w:val="20"/>
                    </w:rPr>
                    <w:t>25</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0"/>
                      <w:szCs w:val="20"/>
                    </w:rPr>
                  </w:pPr>
                  <w:r w:rsidRPr="00A505C6">
                    <w:rPr>
                      <w:rFonts w:ascii="宋体" w:hAnsi="宋体" w:cs="Arial" w:hint="eastAsia"/>
                      <w:color w:val="000000"/>
                      <w:kern w:val="0"/>
                      <w:sz w:val="20"/>
                      <w:szCs w:val="20"/>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二十五、债务付息支出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56</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0"/>
                      <w:szCs w:val="20"/>
                    </w:rPr>
                  </w:pPr>
                  <w:r w:rsidRPr="00A505C6">
                    <w:rPr>
                      <w:rFonts w:ascii="宋体" w:hAnsi="宋体" w:cs="Arial" w:hint="eastAsia"/>
                      <w:color w:val="000000"/>
                      <w:kern w:val="0"/>
                      <w:sz w:val="20"/>
                      <w:szCs w:val="20"/>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0"/>
                      <w:szCs w:val="20"/>
                    </w:rPr>
                  </w:pPr>
                  <w:r w:rsidRPr="00A505C6">
                    <w:rPr>
                      <w:rFonts w:ascii="宋体" w:hAnsi="宋体" w:cs="Arial" w:hint="eastAsia"/>
                      <w:color w:val="000000"/>
                      <w:kern w:val="0"/>
                      <w:sz w:val="20"/>
                      <w:szCs w:val="20"/>
                    </w:rPr>
                    <w:t>26</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0"/>
                      <w:szCs w:val="20"/>
                    </w:rPr>
                  </w:pPr>
                  <w:r w:rsidRPr="00A505C6">
                    <w:rPr>
                      <w:rFonts w:ascii="宋体" w:hAnsi="宋体" w:cs="Arial" w:hint="eastAsia"/>
                      <w:color w:val="000000"/>
                      <w:kern w:val="0"/>
                      <w:sz w:val="20"/>
                      <w:szCs w:val="20"/>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二十六、抗疫特别国债安排的支出</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57</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b/>
                      <w:bCs/>
                      <w:color w:val="000000"/>
                      <w:kern w:val="0"/>
                      <w:sz w:val="22"/>
                      <w:szCs w:val="22"/>
                    </w:rPr>
                  </w:pPr>
                  <w:r w:rsidRPr="00A505C6">
                    <w:rPr>
                      <w:rFonts w:ascii="宋体" w:hAnsi="宋体" w:cs="Arial" w:hint="eastAsia"/>
                      <w:b/>
                      <w:bCs/>
                      <w:color w:val="000000"/>
                      <w:kern w:val="0"/>
                      <w:sz w:val="22"/>
                      <w:szCs w:val="22"/>
                    </w:rPr>
                    <w:t>本年收入合计</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27</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3,718.25</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b/>
                      <w:bCs/>
                      <w:color w:val="000000"/>
                      <w:kern w:val="0"/>
                      <w:sz w:val="22"/>
                      <w:szCs w:val="22"/>
                    </w:rPr>
                  </w:pPr>
                  <w:r w:rsidRPr="00A505C6">
                    <w:rPr>
                      <w:rFonts w:ascii="宋体" w:hAnsi="宋体" w:cs="Arial" w:hint="eastAsia"/>
                      <w:b/>
                      <w:bCs/>
                      <w:color w:val="000000"/>
                      <w:kern w:val="0"/>
                      <w:sz w:val="22"/>
                      <w:szCs w:val="22"/>
                    </w:rPr>
                    <w:t>本年支出合计</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58</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3,541.21</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使用非财政拨款结余</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28</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结余分配</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59</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0.00</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年初结转和结余</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29</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329.08</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年末结转和结余</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60</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506.11</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30</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61</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left"/>
                    <w:rPr>
                      <w:rFonts w:ascii="宋体" w:hAnsi="宋体" w:cs="Arial"/>
                      <w:color w:val="000000"/>
                      <w:kern w:val="0"/>
                      <w:sz w:val="22"/>
                      <w:szCs w:val="22"/>
                    </w:rPr>
                  </w:pPr>
                  <w:r w:rsidRPr="00A505C6">
                    <w:rPr>
                      <w:rFonts w:ascii="宋体" w:hAnsi="宋体" w:cs="Arial" w:hint="eastAsia"/>
                      <w:color w:val="000000"/>
                      <w:kern w:val="0"/>
                      <w:sz w:val="22"/>
                      <w:szCs w:val="22"/>
                    </w:rPr>
                    <w:t xml:space="preserve">　</w:t>
                  </w:r>
                </w:p>
              </w:tc>
            </w:tr>
            <w:tr w:rsidR="00A505C6" w:rsidRPr="00A505C6" w:rsidTr="00A505C6">
              <w:trPr>
                <w:trHeight w:val="308"/>
              </w:trPr>
              <w:tc>
                <w:tcPr>
                  <w:tcW w:w="5084" w:type="dxa"/>
                  <w:tcBorders>
                    <w:top w:val="nil"/>
                    <w:left w:val="single" w:sz="4" w:space="0" w:color="000000"/>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b/>
                      <w:bCs/>
                      <w:color w:val="000000"/>
                      <w:kern w:val="0"/>
                      <w:sz w:val="22"/>
                      <w:szCs w:val="22"/>
                    </w:rPr>
                  </w:pPr>
                  <w:r w:rsidRPr="00A505C6">
                    <w:rPr>
                      <w:rFonts w:ascii="宋体" w:hAnsi="宋体" w:cs="Arial" w:hint="eastAsia"/>
                      <w:b/>
                      <w:bCs/>
                      <w:color w:val="000000"/>
                      <w:kern w:val="0"/>
                      <w:sz w:val="22"/>
                      <w:szCs w:val="22"/>
                    </w:rPr>
                    <w:t>总计</w:t>
                  </w:r>
                </w:p>
              </w:tc>
              <w:tc>
                <w:tcPr>
                  <w:tcW w:w="673"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31</w:t>
                  </w:r>
                </w:p>
              </w:tc>
              <w:tc>
                <w:tcPr>
                  <w:tcW w:w="1303"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4,047.32</w:t>
                  </w:r>
                </w:p>
              </w:tc>
              <w:tc>
                <w:tcPr>
                  <w:tcW w:w="4991"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b/>
                      <w:bCs/>
                      <w:color w:val="000000"/>
                      <w:kern w:val="0"/>
                      <w:sz w:val="22"/>
                      <w:szCs w:val="22"/>
                    </w:rPr>
                  </w:pPr>
                  <w:r w:rsidRPr="00A505C6">
                    <w:rPr>
                      <w:rFonts w:ascii="宋体" w:hAnsi="宋体" w:cs="Arial" w:hint="eastAsia"/>
                      <w:b/>
                      <w:bCs/>
                      <w:color w:val="000000"/>
                      <w:kern w:val="0"/>
                      <w:sz w:val="22"/>
                      <w:szCs w:val="22"/>
                    </w:rPr>
                    <w:t>总计</w:t>
                  </w:r>
                </w:p>
              </w:tc>
              <w:tc>
                <w:tcPr>
                  <w:tcW w:w="705" w:type="dxa"/>
                  <w:tcBorders>
                    <w:top w:val="nil"/>
                    <w:left w:val="nil"/>
                    <w:bottom w:val="single" w:sz="4" w:space="0" w:color="000000"/>
                    <w:right w:val="single" w:sz="4" w:space="0" w:color="000000"/>
                  </w:tcBorders>
                  <w:shd w:val="clear" w:color="FFFFFF" w:fill="C0C0C0"/>
                  <w:noWrap/>
                  <w:vAlign w:val="center"/>
                  <w:hideMark/>
                </w:tcPr>
                <w:p w:rsidR="00A505C6" w:rsidRPr="00A505C6" w:rsidRDefault="00A505C6" w:rsidP="00A505C6">
                  <w:pPr>
                    <w:widowControl/>
                    <w:jc w:val="center"/>
                    <w:rPr>
                      <w:rFonts w:ascii="宋体" w:hAnsi="宋体" w:cs="Arial"/>
                      <w:color w:val="000000"/>
                      <w:kern w:val="0"/>
                      <w:sz w:val="22"/>
                      <w:szCs w:val="22"/>
                    </w:rPr>
                  </w:pPr>
                  <w:r w:rsidRPr="00A505C6">
                    <w:rPr>
                      <w:rFonts w:ascii="宋体" w:hAnsi="宋体" w:cs="Arial" w:hint="eastAsia"/>
                      <w:color w:val="000000"/>
                      <w:kern w:val="0"/>
                      <w:sz w:val="22"/>
                      <w:szCs w:val="22"/>
                    </w:rPr>
                    <w:t>62</w:t>
                  </w:r>
                </w:p>
              </w:tc>
              <w:tc>
                <w:tcPr>
                  <w:tcW w:w="1364" w:type="dxa"/>
                  <w:tcBorders>
                    <w:top w:val="nil"/>
                    <w:left w:val="nil"/>
                    <w:bottom w:val="single" w:sz="4" w:space="0" w:color="000000"/>
                    <w:right w:val="single" w:sz="4" w:space="0" w:color="000000"/>
                  </w:tcBorders>
                  <w:shd w:val="clear" w:color="auto" w:fill="auto"/>
                  <w:noWrap/>
                  <w:vAlign w:val="center"/>
                  <w:hideMark/>
                </w:tcPr>
                <w:p w:rsidR="00A505C6" w:rsidRPr="00A505C6" w:rsidRDefault="00A505C6" w:rsidP="00A505C6">
                  <w:pPr>
                    <w:widowControl/>
                    <w:jc w:val="right"/>
                    <w:rPr>
                      <w:rFonts w:ascii="宋体" w:hAnsi="宋体" w:cs="Arial"/>
                      <w:color w:val="000000"/>
                      <w:kern w:val="0"/>
                      <w:sz w:val="22"/>
                      <w:szCs w:val="22"/>
                    </w:rPr>
                  </w:pPr>
                  <w:r w:rsidRPr="00A505C6">
                    <w:rPr>
                      <w:rFonts w:ascii="宋体" w:hAnsi="宋体" w:cs="Arial" w:hint="eastAsia"/>
                      <w:color w:val="000000"/>
                      <w:kern w:val="0"/>
                      <w:sz w:val="22"/>
                      <w:szCs w:val="22"/>
                    </w:rPr>
                    <w:t>4,047.32</w:t>
                  </w:r>
                </w:p>
              </w:tc>
            </w:tr>
          </w:tbl>
          <w:p w:rsidR="00A505C6" w:rsidRPr="00A505C6" w:rsidRDefault="00A505C6" w:rsidP="00541035">
            <w:pPr>
              <w:widowControl/>
              <w:jc w:val="left"/>
              <w:rPr>
                <w:rFonts w:ascii="宋体" w:cs="Arial"/>
                <w:b/>
                <w:color w:val="000000"/>
                <w:kern w:val="0"/>
                <w:sz w:val="20"/>
                <w:szCs w:val="20"/>
              </w:rPr>
            </w:pPr>
          </w:p>
        </w:tc>
        <w:tc>
          <w:tcPr>
            <w:tcW w:w="646" w:type="dxa"/>
            <w:tcBorders>
              <w:top w:val="nil"/>
              <w:left w:val="nil"/>
              <w:bottom w:val="nil"/>
              <w:right w:val="nil"/>
            </w:tcBorders>
            <w:noWrap/>
            <w:vAlign w:val="bottom"/>
            <w:hideMark/>
          </w:tcPr>
          <w:p w:rsidR="00A505C6" w:rsidRPr="00541035" w:rsidRDefault="00A505C6" w:rsidP="00541035">
            <w:pPr>
              <w:widowControl/>
              <w:jc w:val="left"/>
              <w:rPr>
                <w:rFonts w:ascii="Arial" w:hAnsi="Arial" w:cs="Arial"/>
                <w:color w:val="000000"/>
                <w:kern w:val="0"/>
                <w:sz w:val="20"/>
                <w:szCs w:val="20"/>
              </w:rPr>
            </w:pPr>
          </w:p>
        </w:tc>
        <w:tc>
          <w:tcPr>
            <w:tcW w:w="1402" w:type="dxa"/>
            <w:tcBorders>
              <w:top w:val="nil"/>
              <w:left w:val="nil"/>
              <w:bottom w:val="nil"/>
              <w:right w:val="nil"/>
            </w:tcBorders>
            <w:noWrap/>
            <w:vAlign w:val="bottom"/>
            <w:hideMark/>
          </w:tcPr>
          <w:p w:rsidR="00A505C6" w:rsidRPr="00541035" w:rsidRDefault="00A505C6" w:rsidP="00541035">
            <w:pPr>
              <w:widowControl/>
              <w:jc w:val="left"/>
              <w:rPr>
                <w:rFonts w:ascii="Arial" w:hAnsi="Arial" w:cs="Arial"/>
                <w:color w:val="000000"/>
                <w:kern w:val="0"/>
                <w:sz w:val="20"/>
                <w:szCs w:val="20"/>
              </w:rPr>
            </w:pPr>
          </w:p>
        </w:tc>
        <w:tc>
          <w:tcPr>
            <w:tcW w:w="4578" w:type="dxa"/>
            <w:tcBorders>
              <w:top w:val="nil"/>
              <w:left w:val="nil"/>
              <w:bottom w:val="nil"/>
              <w:right w:val="nil"/>
            </w:tcBorders>
            <w:noWrap/>
            <w:vAlign w:val="bottom"/>
            <w:hideMark/>
          </w:tcPr>
          <w:p w:rsidR="00A505C6" w:rsidRPr="00541035" w:rsidRDefault="00A505C6" w:rsidP="00541035">
            <w:pPr>
              <w:widowControl/>
              <w:jc w:val="left"/>
              <w:rPr>
                <w:rFonts w:ascii="Arial" w:hAnsi="Arial" w:cs="Arial"/>
                <w:color w:val="000000"/>
                <w:kern w:val="0"/>
                <w:sz w:val="20"/>
                <w:szCs w:val="20"/>
              </w:rPr>
            </w:pPr>
          </w:p>
        </w:tc>
        <w:tc>
          <w:tcPr>
            <w:tcW w:w="646" w:type="dxa"/>
            <w:tcBorders>
              <w:top w:val="nil"/>
              <w:left w:val="nil"/>
              <w:bottom w:val="nil"/>
              <w:right w:val="nil"/>
            </w:tcBorders>
            <w:noWrap/>
            <w:vAlign w:val="bottom"/>
            <w:hideMark/>
          </w:tcPr>
          <w:p w:rsidR="00A505C6" w:rsidRPr="00541035" w:rsidRDefault="00A505C6" w:rsidP="00541035">
            <w:pPr>
              <w:widowControl/>
              <w:jc w:val="left"/>
              <w:rPr>
                <w:rFonts w:ascii="Arial" w:hAnsi="Arial" w:cs="Arial"/>
                <w:color w:val="000000"/>
                <w:kern w:val="0"/>
                <w:sz w:val="20"/>
                <w:szCs w:val="20"/>
              </w:rPr>
            </w:pPr>
          </w:p>
        </w:tc>
        <w:tc>
          <w:tcPr>
            <w:tcW w:w="1966" w:type="dxa"/>
            <w:tcBorders>
              <w:top w:val="nil"/>
              <w:left w:val="nil"/>
              <w:bottom w:val="nil"/>
              <w:right w:val="nil"/>
            </w:tcBorders>
            <w:noWrap/>
            <w:vAlign w:val="bottom"/>
            <w:hideMark/>
          </w:tcPr>
          <w:p w:rsidR="00A505C6" w:rsidRPr="00541035" w:rsidRDefault="00A505C6" w:rsidP="00541035">
            <w:pPr>
              <w:widowControl/>
              <w:jc w:val="right"/>
              <w:rPr>
                <w:rFonts w:ascii="宋体" w:cs="Arial"/>
                <w:color w:val="000000"/>
                <w:kern w:val="0"/>
                <w:sz w:val="20"/>
                <w:szCs w:val="20"/>
              </w:rPr>
            </w:pPr>
            <w:r w:rsidRPr="00541035">
              <w:rPr>
                <w:rFonts w:ascii="宋体" w:hAnsi="宋体" w:cs="Arial" w:hint="eastAsia"/>
                <w:color w:val="000000"/>
                <w:kern w:val="0"/>
                <w:sz w:val="20"/>
                <w:szCs w:val="20"/>
              </w:rPr>
              <w:t>金额单位：万元</w:t>
            </w:r>
          </w:p>
        </w:tc>
      </w:tr>
      <w:tr w:rsidR="00A505C6" w:rsidRPr="00541035" w:rsidTr="00A505C6">
        <w:trPr>
          <w:trHeight w:val="308"/>
        </w:trPr>
        <w:tc>
          <w:tcPr>
            <w:tcW w:w="23584" w:type="dxa"/>
            <w:gridSpan w:val="12"/>
            <w:tcBorders>
              <w:top w:val="nil"/>
              <w:left w:val="nil"/>
              <w:bottom w:val="nil"/>
              <w:right w:val="nil"/>
            </w:tcBorders>
            <w:noWrap/>
            <w:vAlign w:val="center"/>
            <w:hideMark/>
          </w:tcPr>
          <w:p w:rsidR="00A505C6" w:rsidRPr="00541035" w:rsidRDefault="00A505C6" w:rsidP="00541035">
            <w:pPr>
              <w:widowControl/>
              <w:jc w:val="left"/>
              <w:rPr>
                <w:rFonts w:ascii="宋体" w:cs="Arial"/>
                <w:color w:val="000000"/>
                <w:kern w:val="0"/>
                <w:sz w:val="22"/>
                <w:szCs w:val="22"/>
              </w:rPr>
            </w:pPr>
            <w:r w:rsidRPr="00541035">
              <w:rPr>
                <w:rFonts w:ascii="宋体" w:hAnsi="宋体" w:cs="Arial" w:hint="eastAsia"/>
                <w:color w:val="000000"/>
                <w:kern w:val="0"/>
                <w:sz w:val="22"/>
                <w:szCs w:val="22"/>
              </w:rPr>
              <w:lastRenderedPageBreak/>
              <w:t>注：</w:t>
            </w:r>
            <w:r w:rsidRPr="00541035">
              <w:rPr>
                <w:rFonts w:ascii="宋体" w:hAnsi="宋体" w:cs="Arial"/>
                <w:color w:val="000000"/>
                <w:kern w:val="0"/>
                <w:sz w:val="22"/>
                <w:szCs w:val="22"/>
              </w:rPr>
              <w:t>1.</w:t>
            </w:r>
            <w:r w:rsidRPr="00541035">
              <w:rPr>
                <w:rFonts w:ascii="宋体" w:hAnsi="宋体" w:cs="Arial" w:hint="eastAsia"/>
                <w:color w:val="000000"/>
                <w:kern w:val="0"/>
                <w:sz w:val="22"/>
                <w:szCs w:val="22"/>
              </w:rPr>
              <w:t>本表反映部门本年度的总收支和年末结转结余情况。</w:t>
            </w:r>
          </w:p>
        </w:tc>
      </w:tr>
      <w:tr w:rsidR="00A505C6" w:rsidRPr="00541035" w:rsidTr="00A505C6">
        <w:trPr>
          <w:trHeight w:val="308"/>
        </w:trPr>
        <w:tc>
          <w:tcPr>
            <w:tcW w:w="23584" w:type="dxa"/>
            <w:gridSpan w:val="12"/>
            <w:tcBorders>
              <w:top w:val="nil"/>
              <w:left w:val="nil"/>
              <w:bottom w:val="nil"/>
              <w:right w:val="nil"/>
            </w:tcBorders>
            <w:noWrap/>
            <w:vAlign w:val="center"/>
            <w:hideMark/>
          </w:tcPr>
          <w:p w:rsidR="00A505C6" w:rsidRPr="00541035" w:rsidRDefault="00A505C6" w:rsidP="00541035">
            <w:pPr>
              <w:widowControl/>
              <w:jc w:val="left"/>
              <w:rPr>
                <w:rFonts w:ascii="宋体" w:cs="Arial"/>
                <w:color w:val="000000"/>
                <w:kern w:val="0"/>
                <w:sz w:val="22"/>
                <w:szCs w:val="22"/>
              </w:rPr>
            </w:pPr>
            <w:r w:rsidRPr="00541035">
              <w:rPr>
                <w:rFonts w:ascii="宋体" w:hAnsi="宋体" w:cs="Arial"/>
                <w:color w:val="000000"/>
                <w:kern w:val="0"/>
                <w:sz w:val="22"/>
                <w:szCs w:val="22"/>
              </w:rPr>
              <w:t xml:space="preserve">    2.</w:t>
            </w:r>
            <w:r w:rsidRPr="00541035">
              <w:rPr>
                <w:rFonts w:ascii="宋体" w:hAnsi="宋体" w:cs="Arial" w:hint="eastAsia"/>
                <w:color w:val="000000"/>
                <w:kern w:val="0"/>
                <w:sz w:val="22"/>
                <w:szCs w:val="22"/>
              </w:rPr>
              <w:t>本套报表金额单位转换时可能存在尾数误差。</w:t>
            </w:r>
          </w:p>
        </w:tc>
      </w:tr>
    </w:tbl>
    <w:p w:rsidR="00CA211C" w:rsidRPr="00541035" w:rsidRDefault="00CA211C"/>
    <w:p w:rsidR="00CA211C" w:rsidRPr="00A90EBA"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A847DE" w:rsidRDefault="00A847DE"/>
    <w:p w:rsidR="00CA211C" w:rsidRDefault="00CA211C"/>
    <w:tbl>
      <w:tblPr>
        <w:tblW w:w="13907" w:type="dxa"/>
        <w:tblInd w:w="93" w:type="dxa"/>
        <w:tblLook w:val="04A0"/>
      </w:tblPr>
      <w:tblGrid>
        <w:gridCol w:w="407"/>
        <w:gridCol w:w="317"/>
        <w:gridCol w:w="275"/>
        <w:gridCol w:w="3814"/>
        <w:gridCol w:w="1618"/>
        <w:gridCol w:w="1618"/>
        <w:gridCol w:w="1032"/>
        <w:gridCol w:w="1336"/>
        <w:gridCol w:w="795"/>
        <w:gridCol w:w="1292"/>
        <w:gridCol w:w="1579"/>
      </w:tblGrid>
      <w:tr w:rsidR="00CA211C" w:rsidRPr="00541035" w:rsidTr="00CE22F0">
        <w:trPr>
          <w:trHeight w:val="390"/>
        </w:trPr>
        <w:tc>
          <w:tcPr>
            <w:tcW w:w="13907" w:type="dxa"/>
            <w:gridSpan w:val="11"/>
            <w:tcBorders>
              <w:top w:val="nil"/>
              <w:left w:val="nil"/>
              <w:bottom w:val="nil"/>
              <w:right w:val="nil"/>
            </w:tcBorders>
            <w:noWrap/>
            <w:vAlign w:val="bottom"/>
            <w:hideMark/>
          </w:tcPr>
          <w:p w:rsidR="00CA211C" w:rsidRPr="00CB5D0A" w:rsidRDefault="00CA211C" w:rsidP="00541035">
            <w:pPr>
              <w:widowControl/>
              <w:jc w:val="center"/>
              <w:rPr>
                <w:rFonts w:ascii="方正黑体_GBK" w:eastAsia="方正黑体_GBK" w:hAnsi="宋体" w:cs="Arial"/>
                <w:color w:val="000000"/>
                <w:kern w:val="0"/>
                <w:sz w:val="32"/>
                <w:szCs w:val="32"/>
              </w:rPr>
            </w:pPr>
            <w:r w:rsidRPr="00CB5D0A">
              <w:rPr>
                <w:rFonts w:ascii="方正黑体_GBK" w:eastAsia="方正黑体_GBK" w:hAnsi="宋体" w:cs="Arial" w:hint="eastAsia"/>
                <w:color w:val="000000"/>
                <w:kern w:val="0"/>
                <w:sz w:val="32"/>
                <w:szCs w:val="32"/>
              </w:rPr>
              <w:lastRenderedPageBreak/>
              <w:t>收入决算表</w:t>
            </w:r>
          </w:p>
        </w:tc>
      </w:tr>
      <w:tr w:rsidR="00CA211C" w:rsidRPr="00541035" w:rsidTr="00CE22F0">
        <w:trPr>
          <w:trHeight w:val="255"/>
        </w:trPr>
        <w:tc>
          <w:tcPr>
            <w:tcW w:w="402"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313"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272"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3766"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598"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598"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019"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319"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785"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276"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559" w:type="dxa"/>
            <w:tcBorders>
              <w:top w:val="nil"/>
              <w:left w:val="nil"/>
              <w:bottom w:val="nil"/>
              <w:right w:val="nil"/>
            </w:tcBorders>
            <w:noWrap/>
            <w:vAlign w:val="bottom"/>
            <w:hideMark/>
          </w:tcPr>
          <w:p w:rsidR="00CA211C" w:rsidRPr="00541035" w:rsidRDefault="00CA211C" w:rsidP="00541035">
            <w:pPr>
              <w:widowControl/>
              <w:jc w:val="right"/>
              <w:rPr>
                <w:rFonts w:ascii="宋体" w:cs="Arial"/>
                <w:color w:val="000000"/>
                <w:kern w:val="0"/>
                <w:sz w:val="20"/>
                <w:szCs w:val="20"/>
              </w:rPr>
            </w:pPr>
            <w:r w:rsidRPr="00541035">
              <w:rPr>
                <w:rFonts w:ascii="宋体" w:hAnsi="宋体" w:cs="Arial" w:hint="eastAsia"/>
                <w:color w:val="000000"/>
                <w:kern w:val="0"/>
                <w:sz w:val="20"/>
                <w:szCs w:val="20"/>
              </w:rPr>
              <w:t>公开</w:t>
            </w:r>
            <w:r w:rsidRPr="00541035">
              <w:rPr>
                <w:rFonts w:ascii="宋体" w:hAnsi="宋体" w:cs="Arial"/>
                <w:color w:val="000000"/>
                <w:kern w:val="0"/>
                <w:sz w:val="20"/>
                <w:szCs w:val="20"/>
              </w:rPr>
              <w:t>02</w:t>
            </w:r>
            <w:r w:rsidRPr="00541035">
              <w:rPr>
                <w:rFonts w:ascii="宋体" w:hAnsi="宋体" w:cs="Arial" w:hint="eastAsia"/>
                <w:color w:val="000000"/>
                <w:kern w:val="0"/>
                <w:sz w:val="20"/>
                <w:szCs w:val="20"/>
              </w:rPr>
              <w:t>表</w:t>
            </w:r>
          </w:p>
        </w:tc>
      </w:tr>
      <w:tr w:rsidR="00CA211C" w:rsidRPr="00541035" w:rsidTr="00CE22F0">
        <w:trPr>
          <w:trHeight w:val="255"/>
        </w:trPr>
        <w:tc>
          <w:tcPr>
            <w:tcW w:w="4753" w:type="dxa"/>
            <w:gridSpan w:val="4"/>
            <w:tcBorders>
              <w:top w:val="nil"/>
              <w:left w:val="nil"/>
              <w:bottom w:val="nil"/>
              <w:right w:val="nil"/>
            </w:tcBorders>
            <w:noWrap/>
            <w:vAlign w:val="bottom"/>
            <w:hideMark/>
          </w:tcPr>
          <w:p w:rsidR="00CA211C" w:rsidRPr="00541035" w:rsidRDefault="00CA211C" w:rsidP="00541035">
            <w:pPr>
              <w:widowControl/>
              <w:jc w:val="left"/>
              <w:rPr>
                <w:rFonts w:ascii="宋体" w:cs="Arial"/>
                <w:color w:val="000000"/>
                <w:kern w:val="0"/>
                <w:sz w:val="20"/>
                <w:szCs w:val="20"/>
              </w:rPr>
            </w:pPr>
            <w:r w:rsidRPr="00541035">
              <w:rPr>
                <w:rFonts w:ascii="宋体" w:hAnsi="宋体" w:cs="Arial" w:hint="eastAsia"/>
                <w:color w:val="000000"/>
                <w:kern w:val="0"/>
                <w:sz w:val="20"/>
                <w:szCs w:val="20"/>
              </w:rPr>
              <w:t>部门：济南</w:t>
            </w:r>
            <w:r w:rsidR="00A847DE">
              <w:rPr>
                <w:rFonts w:ascii="宋体" w:hAnsi="宋体" w:cs="Arial" w:hint="eastAsia"/>
                <w:color w:val="000000"/>
                <w:kern w:val="0"/>
                <w:sz w:val="20"/>
                <w:szCs w:val="20"/>
              </w:rPr>
              <w:t>机场</w:t>
            </w:r>
            <w:r w:rsidRPr="00541035">
              <w:rPr>
                <w:rFonts w:ascii="宋体" w:hAnsi="宋体" w:cs="Arial" w:hint="eastAsia"/>
                <w:color w:val="000000"/>
                <w:kern w:val="0"/>
                <w:sz w:val="20"/>
                <w:szCs w:val="20"/>
              </w:rPr>
              <w:t>海关</w:t>
            </w:r>
          </w:p>
        </w:tc>
        <w:tc>
          <w:tcPr>
            <w:tcW w:w="1598"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598"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019"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319"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785"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276"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559" w:type="dxa"/>
            <w:tcBorders>
              <w:top w:val="nil"/>
              <w:left w:val="nil"/>
              <w:bottom w:val="nil"/>
              <w:right w:val="nil"/>
            </w:tcBorders>
            <w:noWrap/>
            <w:vAlign w:val="bottom"/>
            <w:hideMark/>
          </w:tcPr>
          <w:p w:rsidR="00CA211C" w:rsidRPr="00541035" w:rsidRDefault="00CA211C" w:rsidP="00541035">
            <w:pPr>
              <w:widowControl/>
              <w:jc w:val="right"/>
              <w:rPr>
                <w:rFonts w:ascii="宋体" w:cs="Arial"/>
                <w:color w:val="000000"/>
                <w:kern w:val="0"/>
                <w:sz w:val="20"/>
                <w:szCs w:val="20"/>
              </w:rPr>
            </w:pPr>
            <w:r w:rsidRPr="00541035">
              <w:rPr>
                <w:rFonts w:ascii="宋体" w:hAnsi="宋体" w:cs="Arial" w:hint="eastAsia"/>
                <w:color w:val="000000"/>
                <w:kern w:val="0"/>
                <w:sz w:val="20"/>
                <w:szCs w:val="20"/>
              </w:rPr>
              <w:t>金额单位：万元</w:t>
            </w:r>
          </w:p>
        </w:tc>
      </w:tr>
      <w:tr w:rsidR="00CA211C" w:rsidRPr="00541035" w:rsidTr="00CE22F0">
        <w:trPr>
          <w:trHeight w:val="308"/>
        </w:trPr>
        <w:tc>
          <w:tcPr>
            <w:tcW w:w="13907" w:type="dxa"/>
            <w:gridSpan w:val="11"/>
            <w:tcBorders>
              <w:top w:val="nil"/>
              <w:left w:val="nil"/>
              <w:bottom w:val="nil"/>
              <w:right w:val="nil"/>
            </w:tcBorders>
            <w:noWrap/>
            <w:vAlign w:val="center"/>
            <w:hideMark/>
          </w:tcPr>
          <w:tbl>
            <w:tblPr>
              <w:tblW w:w="13857" w:type="dxa"/>
              <w:tblLook w:val="04A0"/>
            </w:tblPr>
            <w:tblGrid>
              <w:gridCol w:w="1463"/>
              <w:gridCol w:w="2537"/>
              <w:gridCol w:w="1409"/>
              <w:gridCol w:w="1408"/>
              <w:gridCol w:w="1408"/>
              <w:gridCol w:w="1408"/>
              <w:gridCol w:w="1408"/>
              <w:gridCol w:w="1408"/>
              <w:gridCol w:w="1408"/>
            </w:tblGrid>
            <w:tr w:rsidR="00A847DE" w:rsidRPr="00A847DE" w:rsidTr="00A847DE">
              <w:trPr>
                <w:trHeight w:val="308"/>
              </w:trPr>
              <w:tc>
                <w:tcPr>
                  <w:tcW w:w="4000" w:type="dxa"/>
                  <w:gridSpan w:val="2"/>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w:t>
                  </w:r>
                </w:p>
              </w:tc>
              <w:tc>
                <w:tcPr>
                  <w:tcW w:w="1409"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本年收入合计</w:t>
                  </w:r>
                </w:p>
              </w:tc>
              <w:tc>
                <w:tcPr>
                  <w:tcW w:w="1408"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财政拨款收入</w:t>
                  </w:r>
                </w:p>
              </w:tc>
              <w:tc>
                <w:tcPr>
                  <w:tcW w:w="1408"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上级补助收入</w:t>
                  </w:r>
                </w:p>
              </w:tc>
              <w:tc>
                <w:tcPr>
                  <w:tcW w:w="1408"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事业收入</w:t>
                  </w:r>
                </w:p>
              </w:tc>
              <w:tc>
                <w:tcPr>
                  <w:tcW w:w="1408"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经营收入</w:t>
                  </w:r>
                </w:p>
              </w:tc>
              <w:tc>
                <w:tcPr>
                  <w:tcW w:w="1408"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附属单位上缴收入</w:t>
                  </w:r>
                </w:p>
              </w:tc>
              <w:tc>
                <w:tcPr>
                  <w:tcW w:w="1408"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其他收入</w:t>
                  </w:r>
                </w:p>
              </w:tc>
            </w:tr>
            <w:tr w:rsidR="00A847DE" w:rsidRPr="00A847DE" w:rsidTr="00A847DE">
              <w:trPr>
                <w:trHeight w:val="312"/>
              </w:trPr>
              <w:tc>
                <w:tcPr>
                  <w:tcW w:w="1463" w:type="dxa"/>
                  <w:vMerge w:val="restart"/>
                  <w:tcBorders>
                    <w:top w:val="nil"/>
                    <w:left w:val="single" w:sz="4" w:space="0" w:color="000000"/>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科目代码</w:t>
                  </w:r>
                </w:p>
              </w:tc>
              <w:tc>
                <w:tcPr>
                  <w:tcW w:w="2537" w:type="dxa"/>
                  <w:vMerge w:val="restart"/>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科目名称</w:t>
                  </w:r>
                </w:p>
              </w:tc>
              <w:tc>
                <w:tcPr>
                  <w:tcW w:w="1409"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r>
            <w:tr w:rsidR="00A847DE" w:rsidRPr="00A847DE" w:rsidTr="00A847DE">
              <w:trPr>
                <w:trHeight w:val="312"/>
              </w:trPr>
              <w:tc>
                <w:tcPr>
                  <w:tcW w:w="1463" w:type="dxa"/>
                  <w:vMerge/>
                  <w:tcBorders>
                    <w:top w:val="nil"/>
                    <w:left w:val="single" w:sz="4" w:space="0" w:color="000000"/>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2537" w:type="dxa"/>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9"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r>
            <w:tr w:rsidR="00A847DE" w:rsidRPr="00A847DE" w:rsidTr="00A847DE">
              <w:trPr>
                <w:trHeight w:val="312"/>
              </w:trPr>
              <w:tc>
                <w:tcPr>
                  <w:tcW w:w="1463" w:type="dxa"/>
                  <w:vMerge/>
                  <w:tcBorders>
                    <w:top w:val="nil"/>
                    <w:left w:val="single" w:sz="4" w:space="0" w:color="000000"/>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2537" w:type="dxa"/>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9"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408"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r>
            <w:tr w:rsidR="00A847DE" w:rsidRPr="00A847DE" w:rsidTr="00A847DE">
              <w:trPr>
                <w:trHeight w:val="308"/>
              </w:trPr>
              <w:tc>
                <w:tcPr>
                  <w:tcW w:w="4000" w:type="dxa"/>
                  <w:gridSpan w:val="2"/>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栏次</w:t>
                  </w:r>
                </w:p>
              </w:tc>
              <w:tc>
                <w:tcPr>
                  <w:tcW w:w="1409"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w:t>
                  </w:r>
                </w:p>
              </w:tc>
              <w:tc>
                <w:tcPr>
                  <w:tcW w:w="1408"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w:t>
                  </w:r>
                </w:p>
              </w:tc>
              <w:tc>
                <w:tcPr>
                  <w:tcW w:w="1408"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w:t>
                  </w:r>
                </w:p>
              </w:tc>
              <w:tc>
                <w:tcPr>
                  <w:tcW w:w="1408"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w:t>
                  </w:r>
                </w:p>
              </w:tc>
              <w:tc>
                <w:tcPr>
                  <w:tcW w:w="1408"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w:t>
                  </w:r>
                </w:p>
              </w:tc>
              <w:tc>
                <w:tcPr>
                  <w:tcW w:w="1408"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6</w:t>
                  </w:r>
                </w:p>
              </w:tc>
              <w:tc>
                <w:tcPr>
                  <w:tcW w:w="1408"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7</w:t>
                  </w:r>
                </w:p>
              </w:tc>
            </w:tr>
            <w:tr w:rsidR="00A847DE" w:rsidRPr="00A847DE" w:rsidTr="00A847DE">
              <w:trPr>
                <w:trHeight w:val="308"/>
              </w:trPr>
              <w:tc>
                <w:tcPr>
                  <w:tcW w:w="4000" w:type="dxa"/>
                  <w:gridSpan w:val="2"/>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合计</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3,718.25</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3,157.41</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560.84</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一般公共服务支出</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3,381.36</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2,820.52</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560.84</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海关事务</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3,381.36</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2,820.52</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560.84</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2010901</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行政运行</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1,750.08</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1,189.24</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560.84</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2010902</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一般行政管理事务</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20.50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20.50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2010905</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缉私办案</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11.45</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11.45</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2010909</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海关关务</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16.56</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16.56</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2010911</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海关监管</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5.24</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5.24</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2010912</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检验检疫</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1,577.53</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1,577.53</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204</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公共安全支出</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20410</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缉私警察</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2041001</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行政运行</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社会保障和就业支出</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行政事业单位养老支出</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2080501</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行政单位离退休</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0.91</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0.91</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2080505</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机关事业单位基本养老保险缴费支出</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77.31</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77.31</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2080506</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机关事业单位职业年金缴费支出</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38.65</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38.65</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221</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住房保障支出</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22102</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住房改革支出</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lastRenderedPageBreak/>
                    <w:t>2210201</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住房公积金</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112.41</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112.41</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3"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2210203</w:t>
                  </w:r>
                </w:p>
              </w:tc>
              <w:tc>
                <w:tcPr>
                  <w:tcW w:w="253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购房补贴</w:t>
                  </w:r>
                </w:p>
              </w:tc>
              <w:tc>
                <w:tcPr>
                  <w:tcW w:w="140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55.09</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55.09</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40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bl>
          <w:p w:rsidR="00CA211C" w:rsidRPr="00541035" w:rsidRDefault="00CA211C" w:rsidP="00541035">
            <w:pPr>
              <w:widowControl/>
              <w:jc w:val="left"/>
              <w:rPr>
                <w:rFonts w:ascii="宋体" w:cs="Arial"/>
                <w:color w:val="000000"/>
                <w:kern w:val="0"/>
                <w:sz w:val="22"/>
                <w:szCs w:val="22"/>
              </w:rPr>
            </w:pPr>
            <w:r w:rsidRPr="00541035">
              <w:rPr>
                <w:rFonts w:ascii="宋体" w:hAnsi="宋体" w:cs="Arial" w:hint="eastAsia"/>
                <w:color w:val="000000"/>
                <w:kern w:val="0"/>
                <w:sz w:val="22"/>
                <w:szCs w:val="22"/>
              </w:rPr>
              <w:t>注：本表反映部门本年度取得的各项收入情况。</w:t>
            </w:r>
          </w:p>
        </w:tc>
      </w:tr>
    </w:tbl>
    <w:p w:rsidR="00CA211C" w:rsidRDefault="00CA211C"/>
    <w:p w:rsidR="00CA211C" w:rsidRDefault="00CA211C"/>
    <w:p w:rsidR="00CA211C" w:rsidRDefault="00CA211C"/>
    <w:p w:rsidR="00CA211C" w:rsidRDefault="00CA211C"/>
    <w:p w:rsidR="00CA211C" w:rsidRPr="00A847DE"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A847DE" w:rsidRDefault="00A847DE"/>
    <w:p w:rsidR="00A847DE" w:rsidRDefault="00A847DE"/>
    <w:p w:rsidR="00A847DE" w:rsidRDefault="00A847DE"/>
    <w:p w:rsidR="00A847DE" w:rsidRDefault="00A847DE"/>
    <w:p w:rsidR="00A847DE" w:rsidRDefault="00A847DE"/>
    <w:p w:rsidR="00A847DE" w:rsidRDefault="00A847DE"/>
    <w:p w:rsidR="00A847DE" w:rsidRDefault="00A847DE"/>
    <w:p w:rsidR="00A847DE" w:rsidRDefault="00A847DE"/>
    <w:p w:rsidR="00A847DE" w:rsidRDefault="00A847DE"/>
    <w:p w:rsidR="00A847DE" w:rsidRDefault="00A847DE"/>
    <w:p w:rsidR="00CA211C" w:rsidRDefault="00CA211C"/>
    <w:p w:rsidR="00CA211C" w:rsidRDefault="00CA211C"/>
    <w:tbl>
      <w:tblPr>
        <w:tblW w:w="14083" w:type="dxa"/>
        <w:tblInd w:w="93" w:type="dxa"/>
        <w:tblLook w:val="04A0"/>
      </w:tblPr>
      <w:tblGrid>
        <w:gridCol w:w="692"/>
        <w:gridCol w:w="333"/>
        <w:gridCol w:w="295"/>
        <w:gridCol w:w="4425"/>
        <w:gridCol w:w="1564"/>
        <w:gridCol w:w="1495"/>
        <w:gridCol w:w="1337"/>
        <w:gridCol w:w="1112"/>
        <w:gridCol w:w="1300"/>
        <w:gridCol w:w="1530"/>
      </w:tblGrid>
      <w:tr w:rsidR="00CA211C" w:rsidRPr="00541035" w:rsidTr="00A847DE">
        <w:trPr>
          <w:trHeight w:val="390"/>
        </w:trPr>
        <w:tc>
          <w:tcPr>
            <w:tcW w:w="14083" w:type="dxa"/>
            <w:gridSpan w:val="10"/>
            <w:tcBorders>
              <w:top w:val="nil"/>
              <w:left w:val="nil"/>
              <w:bottom w:val="nil"/>
              <w:right w:val="nil"/>
            </w:tcBorders>
            <w:noWrap/>
            <w:vAlign w:val="bottom"/>
            <w:hideMark/>
          </w:tcPr>
          <w:p w:rsidR="00CA211C" w:rsidRPr="00541035" w:rsidRDefault="00CA211C" w:rsidP="00541035">
            <w:pPr>
              <w:widowControl/>
              <w:jc w:val="center"/>
              <w:rPr>
                <w:rFonts w:ascii="宋体" w:cs="Arial"/>
                <w:color w:val="000000"/>
                <w:kern w:val="0"/>
                <w:sz w:val="30"/>
                <w:szCs w:val="30"/>
              </w:rPr>
            </w:pPr>
            <w:r w:rsidRPr="00CB5D0A">
              <w:rPr>
                <w:rFonts w:ascii="方正黑体_GBK" w:eastAsia="方正黑体_GBK" w:hAnsi="宋体" w:cs="Arial" w:hint="eastAsia"/>
                <w:color w:val="000000"/>
                <w:kern w:val="0"/>
                <w:sz w:val="32"/>
                <w:szCs w:val="32"/>
              </w:rPr>
              <w:lastRenderedPageBreak/>
              <w:t>支出决算表</w:t>
            </w:r>
          </w:p>
        </w:tc>
      </w:tr>
      <w:tr w:rsidR="00CA211C" w:rsidRPr="00541035" w:rsidTr="00A847DE">
        <w:trPr>
          <w:trHeight w:val="255"/>
        </w:trPr>
        <w:tc>
          <w:tcPr>
            <w:tcW w:w="692"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333"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295"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4425"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564"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495"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337"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112"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300"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530" w:type="dxa"/>
            <w:tcBorders>
              <w:top w:val="nil"/>
              <w:left w:val="nil"/>
              <w:bottom w:val="nil"/>
              <w:right w:val="nil"/>
            </w:tcBorders>
            <w:noWrap/>
            <w:vAlign w:val="bottom"/>
            <w:hideMark/>
          </w:tcPr>
          <w:p w:rsidR="00CA211C" w:rsidRPr="00541035" w:rsidRDefault="00CA211C" w:rsidP="00541035">
            <w:pPr>
              <w:widowControl/>
              <w:jc w:val="right"/>
              <w:rPr>
                <w:rFonts w:ascii="宋体" w:cs="Arial"/>
                <w:color w:val="000000"/>
                <w:kern w:val="0"/>
                <w:sz w:val="20"/>
                <w:szCs w:val="20"/>
              </w:rPr>
            </w:pPr>
            <w:r w:rsidRPr="00541035">
              <w:rPr>
                <w:rFonts w:ascii="宋体" w:hAnsi="宋体" w:cs="Arial" w:hint="eastAsia"/>
                <w:color w:val="000000"/>
                <w:kern w:val="0"/>
                <w:sz w:val="20"/>
                <w:szCs w:val="20"/>
              </w:rPr>
              <w:t>公开</w:t>
            </w:r>
            <w:r w:rsidRPr="00541035">
              <w:rPr>
                <w:rFonts w:ascii="宋体" w:hAnsi="宋体" w:cs="Arial"/>
                <w:color w:val="000000"/>
                <w:kern w:val="0"/>
                <w:sz w:val="20"/>
                <w:szCs w:val="20"/>
              </w:rPr>
              <w:t>03</w:t>
            </w:r>
            <w:r w:rsidRPr="00541035">
              <w:rPr>
                <w:rFonts w:ascii="宋体" w:hAnsi="宋体" w:cs="Arial" w:hint="eastAsia"/>
                <w:color w:val="000000"/>
                <w:kern w:val="0"/>
                <w:sz w:val="20"/>
                <w:szCs w:val="20"/>
              </w:rPr>
              <w:t>表</w:t>
            </w:r>
          </w:p>
        </w:tc>
      </w:tr>
      <w:tr w:rsidR="00CA211C" w:rsidRPr="00541035" w:rsidTr="00A847DE">
        <w:trPr>
          <w:trHeight w:val="255"/>
        </w:trPr>
        <w:tc>
          <w:tcPr>
            <w:tcW w:w="5745" w:type="dxa"/>
            <w:gridSpan w:val="4"/>
            <w:tcBorders>
              <w:top w:val="nil"/>
              <w:left w:val="nil"/>
              <w:bottom w:val="nil"/>
              <w:right w:val="nil"/>
            </w:tcBorders>
            <w:noWrap/>
            <w:vAlign w:val="bottom"/>
            <w:hideMark/>
          </w:tcPr>
          <w:p w:rsidR="00CA211C" w:rsidRPr="00541035" w:rsidRDefault="00CA211C" w:rsidP="00541035">
            <w:pPr>
              <w:widowControl/>
              <w:jc w:val="left"/>
              <w:rPr>
                <w:rFonts w:ascii="宋体" w:cs="Arial"/>
                <w:color w:val="000000"/>
                <w:kern w:val="0"/>
                <w:sz w:val="20"/>
                <w:szCs w:val="20"/>
              </w:rPr>
            </w:pPr>
            <w:r w:rsidRPr="00541035">
              <w:rPr>
                <w:rFonts w:ascii="宋体" w:hAnsi="宋体" w:cs="Arial" w:hint="eastAsia"/>
                <w:color w:val="000000"/>
                <w:kern w:val="0"/>
                <w:sz w:val="20"/>
                <w:szCs w:val="20"/>
              </w:rPr>
              <w:t>部门：济南</w:t>
            </w:r>
            <w:r w:rsidR="00A847DE">
              <w:rPr>
                <w:rFonts w:ascii="宋体" w:hAnsi="宋体" w:cs="Arial" w:hint="eastAsia"/>
                <w:color w:val="000000"/>
                <w:kern w:val="0"/>
                <w:sz w:val="20"/>
                <w:szCs w:val="20"/>
              </w:rPr>
              <w:t>机场</w:t>
            </w:r>
            <w:r w:rsidRPr="00541035">
              <w:rPr>
                <w:rFonts w:ascii="宋体" w:hAnsi="宋体" w:cs="Arial" w:hint="eastAsia"/>
                <w:color w:val="000000"/>
                <w:kern w:val="0"/>
                <w:sz w:val="20"/>
                <w:szCs w:val="20"/>
              </w:rPr>
              <w:t>海关</w:t>
            </w:r>
          </w:p>
        </w:tc>
        <w:tc>
          <w:tcPr>
            <w:tcW w:w="1564"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495"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337"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112"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300" w:type="dxa"/>
            <w:tcBorders>
              <w:top w:val="nil"/>
              <w:left w:val="nil"/>
              <w:bottom w:val="nil"/>
              <w:right w:val="nil"/>
            </w:tcBorders>
            <w:noWrap/>
            <w:vAlign w:val="bottom"/>
            <w:hideMark/>
          </w:tcPr>
          <w:p w:rsidR="00CA211C" w:rsidRPr="00541035" w:rsidRDefault="00CA211C" w:rsidP="00541035">
            <w:pPr>
              <w:widowControl/>
              <w:jc w:val="left"/>
              <w:rPr>
                <w:rFonts w:ascii="Arial" w:hAnsi="Arial" w:cs="Arial"/>
                <w:color w:val="000000"/>
                <w:kern w:val="0"/>
                <w:sz w:val="20"/>
                <w:szCs w:val="20"/>
              </w:rPr>
            </w:pPr>
          </w:p>
        </w:tc>
        <w:tc>
          <w:tcPr>
            <w:tcW w:w="1530" w:type="dxa"/>
            <w:tcBorders>
              <w:top w:val="nil"/>
              <w:left w:val="nil"/>
              <w:bottom w:val="nil"/>
              <w:right w:val="nil"/>
            </w:tcBorders>
            <w:noWrap/>
            <w:vAlign w:val="bottom"/>
            <w:hideMark/>
          </w:tcPr>
          <w:p w:rsidR="00CA211C" w:rsidRPr="00541035" w:rsidRDefault="00CA211C" w:rsidP="00541035">
            <w:pPr>
              <w:widowControl/>
              <w:jc w:val="right"/>
              <w:rPr>
                <w:rFonts w:ascii="宋体" w:cs="Arial"/>
                <w:color w:val="000000"/>
                <w:kern w:val="0"/>
                <w:sz w:val="20"/>
                <w:szCs w:val="20"/>
              </w:rPr>
            </w:pPr>
            <w:r w:rsidRPr="00541035">
              <w:rPr>
                <w:rFonts w:ascii="宋体" w:hAnsi="宋体" w:cs="Arial" w:hint="eastAsia"/>
                <w:color w:val="000000"/>
                <w:kern w:val="0"/>
                <w:sz w:val="20"/>
                <w:szCs w:val="20"/>
              </w:rPr>
              <w:t>金额单位：万元</w:t>
            </w:r>
          </w:p>
        </w:tc>
      </w:tr>
      <w:tr w:rsidR="00CA211C" w:rsidRPr="00541035" w:rsidTr="00A847DE">
        <w:trPr>
          <w:trHeight w:val="308"/>
        </w:trPr>
        <w:tc>
          <w:tcPr>
            <w:tcW w:w="14083" w:type="dxa"/>
            <w:gridSpan w:val="10"/>
            <w:tcBorders>
              <w:top w:val="nil"/>
              <w:left w:val="nil"/>
              <w:bottom w:val="nil"/>
              <w:right w:val="nil"/>
            </w:tcBorders>
            <w:noWrap/>
            <w:vAlign w:val="center"/>
            <w:hideMark/>
          </w:tcPr>
          <w:tbl>
            <w:tblPr>
              <w:tblW w:w="13857" w:type="dxa"/>
              <w:tblLook w:val="04A0"/>
            </w:tblPr>
            <w:tblGrid>
              <w:gridCol w:w="1469"/>
              <w:gridCol w:w="2932"/>
              <w:gridCol w:w="1576"/>
              <w:gridCol w:w="1576"/>
              <w:gridCol w:w="1576"/>
              <w:gridCol w:w="1576"/>
              <w:gridCol w:w="1576"/>
              <w:gridCol w:w="1576"/>
            </w:tblGrid>
            <w:tr w:rsidR="00A847DE" w:rsidRPr="00A847DE" w:rsidTr="00A847DE">
              <w:trPr>
                <w:trHeight w:val="308"/>
              </w:trPr>
              <w:tc>
                <w:tcPr>
                  <w:tcW w:w="4401" w:type="dxa"/>
                  <w:gridSpan w:val="2"/>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w:t>
                  </w:r>
                </w:p>
              </w:tc>
              <w:tc>
                <w:tcPr>
                  <w:tcW w:w="1576"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本年支出合计</w:t>
                  </w:r>
                </w:p>
              </w:tc>
              <w:tc>
                <w:tcPr>
                  <w:tcW w:w="1576"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基本支出</w:t>
                  </w:r>
                </w:p>
              </w:tc>
              <w:tc>
                <w:tcPr>
                  <w:tcW w:w="1576"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项目支出</w:t>
                  </w:r>
                </w:p>
              </w:tc>
              <w:tc>
                <w:tcPr>
                  <w:tcW w:w="1576"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上缴上级支出</w:t>
                  </w:r>
                </w:p>
              </w:tc>
              <w:tc>
                <w:tcPr>
                  <w:tcW w:w="1576"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经营支出</w:t>
                  </w:r>
                </w:p>
              </w:tc>
              <w:tc>
                <w:tcPr>
                  <w:tcW w:w="1576"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对附属单位补助支出</w:t>
                  </w:r>
                </w:p>
              </w:tc>
            </w:tr>
            <w:tr w:rsidR="00A847DE" w:rsidRPr="00A847DE" w:rsidTr="00A847DE">
              <w:trPr>
                <w:trHeight w:val="312"/>
              </w:trPr>
              <w:tc>
                <w:tcPr>
                  <w:tcW w:w="1469" w:type="dxa"/>
                  <w:vMerge w:val="restart"/>
                  <w:tcBorders>
                    <w:top w:val="nil"/>
                    <w:left w:val="single" w:sz="4" w:space="0" w:color="000000"/>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科目代码</w:t>
                  </w:r>
                </w:p>
              </w:tc>
              <w:tc>
                <w:tcPr>
                  <w:tcW w:w="2932" w:type="dxa"/>
                  <w:vMerge w:val="restart"/>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科目名称</w:t>
                  </w: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r>
            <w:tr w:rsidR="00A847DE" w:rsidRPr="00A847DE" w:rsidTr="00A847DE">
              <w:trPr>
                <w:trHeight w:val="312"/>
              </w:trPr>
              <w:tc>
                <w:tcPr>
                  <w:tcW w:w="1469" w:type="dxa"/>
                  <w:vMerge/>
                  <w:tcBorders>
                    <w:top w:val="nil"/>
                    <w:left w:val="single" w:sz="4" w:space="0" w:color="000000"/>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2932" w:type="dxa"/>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r>
            <w:tr w:rsidR="00A847DE" w:rsidRPr="00A847DE" w:rsidTr="00A847DE">
              <w:trPr>
                <w:trHeight w:val="312"/>
              </w:trPr>
              <w:tc>
                <w:tcPr>
                  <w:tcW w:w="1469" w:type="dxa"/>
                  <w:vMerge/>
                  <w:tcBorders>
                    <w:top w:val="nil"/>
                    <w:left w:val="single" w:sz="4" w:space="0" w:color="000000"/>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2932" w:type="dxa"/>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1576"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r>
            <w:tr w:rsidR="00A847DE" w:rsidRPr="00A847DE" w:rsidTr="00A847DE">
              <w:trPr>
                <w:trHeight w:val="308"/>
              </w:trPr>
              <w:tc>
                <w:tcPr>
                  <w:tcW w:w="4401" w:type="dxa"/>
                  <w:gridSpan w:val="2"/>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栏次</w:t>
                  </w:r>
                </w:p>
              </w:tc>
              <w:tc>
                <w:tcPr>
                  <w:tcW w:w="1576"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w:t>
                  </w:r>
                </w:p>
              </w:tc>
              <w:tc>
                <w:tcPr>
                  <w:tcW w:w="1576"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w:t>
                  </w:r>
                </w:p>
              </w:tc>
              <w:tc>
                <w:tcPr>
                  <w:tcW w:w="1576"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w:t>
                  </w:r>
                </w:p>
              </w:tc>
              <w:tc>
                <w:tcPr>
                  <w:tcW w:w="1576"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w:t>
                  </w:r>
                </w:p>
              </w:tc>
              <w:tc>
                <w:tcPr>
                  <w:tcW w:w="1576"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w:t>
                  </w:r>
                </w:p>
              </w:tc>
              <w:tc>
                <w:tcPr>
                  <w:tcW w:w="1576"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6</w:t>
                  </w:r>
                </w:p>
              </w:tc>
            </w:tr>
            <w:tr w:rsidR="00A847DE" w:rsidRPr="00A847DE" w:rsidTr="00A847DE">
              <w:trPr>
                <w:trHeight w:val="308"/>
              </w:trPr>
              <w:tc>
                <w:tcPr>
                  <w:tcW w:w="4401" w:type="dxa"/>
                  <w:gridSpan w:val="2"/>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合计</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3,541.21</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2,296.93</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1,244.28</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一般公共服务支出</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3,204.32</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1,960.04</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1,244.28</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海关事务</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3,204.32</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1,960.04</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1,244.28</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2010901</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行政运行</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1,960.04</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1,960.04</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2010902</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一般行政管理事务</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8.00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8.00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2010905</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缉私办案</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11.45</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11.45</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2010909</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海关关务</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16.56</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16.56</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2010911</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海关监管</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5.24</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5.24</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2010912</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检验检疫</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1,203.03</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1,203.03</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204</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公共安全支出</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20410</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缉私警察</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2041001</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行政运行</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社会保障和就业支出</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行政事业单位养老支出</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2080501</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行政单位离退休</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0.91</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0.91</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2080505</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机关事业单位基本养老保险缴费支出</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77.31</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77.31</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2080506</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机关事业单位职业年金缴费支出</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38.65</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38.65</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221</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住房保障支出</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22102</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住房改革支出</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lastRenderedPageBreak/>
                    <w:t>2210201</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住房公积金</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112.41</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112.41</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469"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2210203</w:t>
                  </w:r>
                </w:p>
              </w:tc>
              <w:tc>
                <w:tcPr>
                  <w:tcW w:w="293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购房补贴</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55.09</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55.09</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1576"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bl>
          <w:p w:rsidR="00CA211C" w:rsidRPr="00541035" w:rsidRDefault="00CA211C" w:rsidP="00541035">
            <w:pPr>
              <w:widowControl/>
              <w:jc w:val="left"/>
              <w:rPr>
                <w:rFonts w:ascii="宋体" w:cs="Arial"/>
                <w:color w:val="000000"/>
                <w:kern w:val="0"/>
                <w:sz w:val="22"/>
                <w:szCs w:val="22"/>
              </w:rPr>
            </w:pPr>
            <w:r w:rsidRPr="00541035">
              <w:rPr>
                <w:rFonts w:ascii="宋体" w:hAnsi="宋体" w:cs="Arial" w:hint="eastAsia"/>
                <w:color w:val="000000"/>
                <w:kern w:val="0"/>
                <w:sz w:val="22"/>
                <w:szCs w:val="22"/>
              </w:rPr>
              <w:t>注：本表反映部门本年度各项支出情况。</w:t>
            </w:r>
          </w:p>
        </w:tc>
      </w:tr>
    </w:tbl>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A847DE" w:rsidRDefault="00A847DE"/>
    <w:p w:rsidR="00A847DE" w:rsidRDefault="00A847DE"/>
    <w:p w:rsidR="00A847DE" w:rsidRDefault="00A847DE"/>
    <w:p w:rsidR="00A847DE" w:rsidRDefault="00A847DE"/>
    <w:p w:rsidR="00A847DE" w:rsidRDefault="00A847DE"/>
    <w:p w:rsidR="00A847DE" w:rsidRDefault="00A847DE"/>
    <w:p w:rsidR="00A847DE" w:rsidRDefault="00A847DE"/>
    <w:p w:rsidR="00A847DE" w:rsidRDefault="00A847DE"/>
    <w:p w:rsidR="00CA211C" w:rsidRDefault="00CA211C"/>
    <w:p w:rsidR="00CA211C" w:rsidRDefault="00CA211C"/>
    <w:p w:rsidR="00CA211C" w:rsidRDefault="00CA211C">
      <w:pPr>
        <w:rPr>
          <w:rFonts w:hint="eastAsia"/>
        </w:rPr>
      </w:pPr>
    </w:p>
    <w:p w:rsidR="0085035C" w:rsidRDefault="0085035C"/>
    <w:p w:rsidR="00CA211C" w:rsidRDefault="00CA211C"/>
    <w:tbl>
      <w:tblPr>
        <w:tblW w:w="14786" w:type="dxa"/>
        <w:tblInd w:w="93" w:type="dxa"/>
        <w:tblLook w:val="04A0"/>
      </w:tblPr>
      <w:tblGrid>
        <w:gridCol w:w="3327"/>
        <w:gridCol w:w="472"/>
        <w:gridCol w:w="1036"/>
        <w:gridCol w:w="4178"/>
        <w:gridCol w:w="472"/>
        <w:gridCol w:w="1206"/>
        <w:gridCol w:w="1399"/>
        <w:gridCol w:w="984"/>
        <w:gridCol w:w="1712"/>
      </w:tblGrid>
      <w:tr w:rsidR="00CA211C" w:rsidRPr="002F17F4" w:rsidTr="00A847DE">
        <w:trPr>
          <w:trHeight w:val="390"/>
        </w:trPr>
        <w:tc>
          <w:tcPr>
            <w:tcW w:w="14786" w:type="dxa"/>
            <w:gridSpan w:val="9"/>
            <w:tcBorders>
              <w:top w:val="nil"/>
              <w:left w:val="nil"/>
              <w:bottom w:val="nil"/>
              <w:right w:val="nil"/>
            </w:tcBorders>
            <w:noWrap/>
            <w:vAlign w:val="bottom"/>
            <w:hideMark/>
          </w:tcPr>
          <w:p w:rsidR="00CA211C" w:rsidRPr="002F17F4" w:rsidRDefault="00CA211C" w:rsidP="002F17F4">
            <w:pPr>
              <w:widowControl/>
              <w:jc w:val="center"/>
              <w:rPr>
                <w:rFonts w:ascii="宋体" w:cs="Arial"/>
                <w:color w:val="000000"/>
                <w:kern w:val="0"/>
                <w:sz w:val="30"/>
                <w:szCs w:val="30"/>
              </w:rPr>
            </w:pPr>
            <w:r w:rsidRPr="00CB5D0A">
              <w:rPr>
                <w:rFonts w:ascii="方正黑体_GBK" w:eastAsia="方正黑体_GBK" w:hAnsi="宋体" w:cs="Arial" w:hint="eastAsia"/>
                <w:color w:val="000000"/>
                <w:kern w:val="0"/>
                <w:sz w:val="32"/>
                <w:szCs w:val="32"/>
              </w:rPr>
              <w:lastRenderedPageBreak/>
              <w:t>财政拨款收入支出决算总表</w:t>
            </w:r>
          </w:p>
        </w:tc>
      </w:tr>
      <w:tr w:rsidR="00CA211C" w:rsidRPr="002F17F4" w:rsidTr="00A847DE">
        <w:trPr>
          <w:trHeight w:val="255"/>
        </w:trPr>
        <w:tc>
          <w:tcPr>
            <w:tcW w:w="3327"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472"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1036"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4178"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472"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1206"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1399"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984"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1712" w:type="dxa"/>
            <w:tcBorders>
              <w:top w:val="nil"/>
              <w:left w:val="nil"/>
              <w:bottom w:val="nil"/>
              <w:right w:val="nil"/>
            </w:tcBorders>
            <w:noWrap/>
            <w:vAlign w:val="bottom"/>
            <w:hideMark/>
          </w:tcPr>
          <w:p w:rsidR="00CA211C" w:rsidRPr="002F17F4" w:rsidRDefault="00CA211C" w:rsidP="002F17F4">
            <w:pPr>
              <w:widowControl/>
              <w:jc w:val="right"/>
              <w:rPr>
                <w:rFonts w:ascii="宋体" w:cs="Arial"/>
                <w:color w:val="000000"/>
                <w:kern w:val="0"/>
                <w:sz w:val="20"/>
                <w:szCs w:val="20"/>
              </w:rPr>
            </w:pPr>
            <w:r w:rsidRPr="002F17F4">
              <w:rPr>
                <w:rFonts w:ascii="宋体" w:hAnsi="宋体" w:cs="Arial" w:hint="eastAsia"/>
                <w:color w:val="000000"/>
                <w:kern w:val="0"/>
                <w:sz w:val="20"/>
                <w:szCs w:val="20"/>
              </w:rPr>
              <w:t>公开</w:t>
            </w:r>
            <w:r w:rsidRPr="002F17F4">
              <w:rPr>
                <w:rFonts w:ascii="宋体" w:hAnsi="宋体" w:cs="Arial"/>
                <w:color w:val="000000"/>
                <w:kern w:val="0"/>
                <w:sz w:val="20"/>
                <w:szCs w:val="20"/>
              </w:rPr>
              <w:t>04</w:t>
            </w:r>
            <w:r w:rsidRPr="002F17F4">
              <w:rPr>
                <w:rFonts w:ascii="宋体" w:hAnsi="宋体" w:cs="Arial" w:hint="eastAsia"/>
                <w:color w:val="000000"/>
                <w:kern w:val="0"/>
                <w:sz w:val="20"/>
                <w:szCs w:val="20"/>
              </w:rPr>
              <w:t>表</w:t>
            </w:r>
          </w:p>
        </w:tc>
      </w:tr>
      <w:tr w:rsidR="00CA211C" w:rsidRPr="002F17F4" w:rsidTr="00A847DE">
        <w:trPr>
          <w:trHeight w:val="255"/>
        </w:trPr>
        <w:tc>
          <w:tcPr>
            <w:tcW w:w="3327" w:type="dxa"/>
            <w:tcBorders>
              <w:top w:val="nil"/>
              <w:left w:val="nil"/>
              <w:bottom w:val="nil"/>
              <w:right w:val="nil"/>
            </w:tcBorders>
            <w:noWrap/>
            <w:vAlign w:val="bottom"/>
            <w:hideMark/>
          </w:tcPr>
          <w:p w:rsidR="00CA211C" w:rsidRPr="002F17F4" w:rsidRDefault="00CA211C" w:rsidP="002F17F4">
            <w:pPr>
              <w:widowControl/>
              <w:jc w:val="left"/>
              <w:rPr>
                <w:rFonts w:ascii="宋体" w:cs="Arial"/>
                <w:color w:val="000000"/>
                <w:kern w:val="0"/>
                <w:sz w:val="20"/>
                <w:szCs w:val="20"/>
              </w:rPr>
            </w:pPr>
            <w:r w:rsidRPr="002F17F4">
              <w:rPr>
                <w:rFonts w:ascii="宋体" w:hAnsi="宋体" w:cs="Arial" w:hint="eastAsia"/>
                <w:color w:val="000000"/>
                <w:kern w:val="0"/>
                <w:sz w:val="20"/>
                <w:szCs w:val="20"/>
              </w:rPr>
              <w:t>部门：济南</w:t>
            </w:r>
            <w:r w:rsidR="00A847DE">
              <w:rPr>
                <w:rFonts w:ascii="宋体" w:hAnsi="宋体" w:cs="Arial" w:hint="eastAsia"/>
                <w:color w:val="000000"/>
                <w:kern w:val="0"/>
                <w:sz w:val="20"/>
                <w:szCs w:val="20"/>
              </w:rPr>
              <w:t>机场</w:t>
            </w:r>
            <w:r w:rsidRPr="002F17F4">
              <w:rPr>
                <w:rFonts w:ascii="宋体" w:hAnsi="宋体" w:cs="Arial" w:hint="eastAsia"/>
                <w:color w:val="000000"/>
                <w:kern w:val="0"/>
                <w:sz w:val="20"/>
                <w:szCs w:val="20"/>
              </w:rPr>
              <w:t>海关</w:t>
            </w:r>
          </w:p>
        </w:tc>
        <w:tc>
          <w:tcPr>
            <w:tcW w:w="472"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1036"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4178"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472"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1206"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1399"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984"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1712" w:type="dxa"/>
            <w:tcBorders>
              <w:top w:val="nil"/>
              <w:left w:val="nil"/>
              <w:bottom w:val="nil"/>
              <w:right w:val="nil"/>
            </w:tcBorders>
            <w:noWrap/>
            <w:vAlign w:val="bottom"/>
            <w:hideMark/>
          </w:tcPr>
          <w:p w:rsidR="00CA211C" w:rsidRPr="002F17F4" w:rsidRDefault="00CA211C" w:rsidP="002F17F4">
            <w:pPr>
              <w:widowControl/>
              <w:jc w:val="right"/>
              <w:rPr>
                <w:rFonts w:ascii="宋体" w:cs="Arial"/>
                <w:color w:val="000000"/>
                <w:kern w:val="0"/>
                <w:sz w:val="20"/>
                <w:szCs w:val="20"/>
              </w:rPr>
            </w:pPr>
            <w:r w:rsidRPr="002F17F4">
              <w:rPr>
                <w:rFonts w:ascii="宋体" w:hAnsi="宋体" w:cs="Arial" w:hint="eastAsia"/>
                <w:color w:val="000000"/>
                <w:kern w:val="0"/>
                <w:sz w:val="20"/>
                <w:szCs w:val="20"/>
              </w:rPr>
              <w:t>金额单位：万元</w:t>
            </w:r>
          </w:p>
        </w:tc>
      </w:tr>
      <w:tr w:rsidR="00CA211C" w:rsidRPr="002F17F4" w:rsidTr="00A847DE">
        <w:trPr>
          <w:trHeight w:val="308"/>
        </w:trPr>
        <w:tc>
          <w:tcPr>
            <w:tcW w:w="14786" w:type="dxa"/>
            <w:gridSpan w:val="9"/>
            <w:tcBorders>
              <w:top w:val="single" w:sz="4" w:space="0" w:color="000000"/>
              <w:left w:val="nil"/>
              <w:bottom w:val="nil"/>
              <w:right w:val="nil"/>
            </w:tcBorders>
            <w:noWrap/>
            <w:vAlign w:val="center"/>
            <w:hideMark/>
          </w:tcPr>
          <w:tbl>
            <w:tblPr>
              <w:tblW w:w="0" w:type="auto"/>
              <w:tblLook w:val="04A0"/>
            </w:tblPr>
            <w:tblGrid>
              <w:gridCol w:w="3296"/>
              <w:gridCol w:w="520"/>
              <w:gridCol w:w="1096"/>
              <w:gridCol w:w="3516"/>
              <w:gridCol w:w="520"/>
              <w:gridCol w:w="1096"/>
              <w:gridCol w:w="1602"/>
              <w:gridCol w:w="1415"/>
              <w:gridCol w:w="1499"/>
            </w:tblGrid>
            <w:tr w:rsidR="00A847DE" w:rsidRPr="00A847DE" w:rsidTr="00A847DE">
              <w:trPr>
                <w:trHeight w:val="308"/>
              </w:trPr>
              <w:tc>
                <w:tcPr>
                  <w:tcW w:w="0" w:type="auto"/>
                  <w:gridSpan w:val="3"/>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收     入</w:t>
                  </w:r>
                </w:p>
              </w:tc>
              <w:tc>
                <w:tcPr>
                  <w:tcW w:w="0" w:type="auto"/>
                  <w:gridSpan w:val="6"/>
                  <w:tcBorders>
                    <w:top w:val="single" w:sz="4" w:space="0" w:color="000000"/>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支     出</w:t>
                  </w:r>
                </w:p>
              </w:tc>
            </w:tr>
            <w:tr w:rsidR="00A847DE" w:rsidRPr="00A847DE" w:rsidTr="00A847DE">
              <w:trPr>
                <w:trHeight w:val="312"/>
              </w:trPr>
              <w:tc>
                <w:tcPr>
                  <w:tcW w:w="0" w:type="auto"/>
                  <w:vMerge w:val="restart"/>
                  <w:tcBorders>
                    <w:top w:val="nil"/>
                    <w:left w:val="single" w:sz="4" w:space="0" w:color="000000"/>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行次</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金额</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行次</w:t>
                  </w:r>
                </w:p>
              </w:tc>
              <w:tc>
                <w:tcPr>
                  <w:tcW w:w="0" w:type="auto"/>
                  <w:vMerge w:val="restart"/>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合计</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一般公共预算财政拨款</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政府性基金预算财政拨款</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国有资本经营预算财政拨款</w:t>
                  </w:r>
                </w:p>
              </w:tc>
            </w:tr>
            <w:tr w:rsidR="00A847DE" w:rsidRPr="00A847DE" w:rsidTr="00A847DE">
              <w:trPr>
                <w:trHeight w:val="615"/>
              </w:trPr>
              <w:tc>
                <w:tcPr>
                  <w:tcW w:w="0" w:type="auto"/>
                  <w:vMerge/>
                  <w:tcBorders>
                    <w:top w:val="nil"/>
                    <w:left w:val="single" w:sz="4" w:space="0" w:color="000000"/>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栏次</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栏次</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一、一般公共预算财政拨款</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3,157.41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一、一般公共服务支出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33</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2,433.52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2,433.52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二、政府性基金预算财政拨款</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二、外交支出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34</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三、国有资本经营预算财政拨款</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三、国防支出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35</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四、公共安全支出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36</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五、教育支出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37</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6</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六、科学技术支出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38</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7</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七、文化旅游体育与传媒支出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39</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8</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八、社会保障和就业支出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9</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九、卫生健康支出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十、节能环保支出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十一、城乡社区支出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43</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十二、农林水支出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44</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13</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十三、交通运输支出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45</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14</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十四、资源勘探工业信息等支出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46</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15</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十五、商业服务业等支出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47</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16</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十六、金融支出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48</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17</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十七、援助其他地区支出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49</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18</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十八、自然资源海洋气象等支出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19</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十九、住房保障支出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二十、粮油物资储备支出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二十一、国有资本经营预算支出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53</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lastRenderedPageBreak/>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二十二、灾害防治及应急管理支出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54</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23</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二十三、其他支出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55</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b/>
                      <w:bCs/>
                      <w:color w:val="000000"/>
                      <w:kern w:val="0"/>
                      <w:sz w:val="20"/>
                      <w:szCs w:val="20"/>
                    </w:rPr>
                  </w:pPr>
                  <w:r w:rsidRPr="00A847DE">
                    <w:rPr>
                      <w:rFonts w:ascii="宋体" w:hAnsi="宋体" w:cs="Arial" w:hint="eastAsia"/>
                      <w:b/>
                      <w:bCs/>
                      <w:color w:val="000000"/>
                      <w:kern w:val="0"/>
                      <w:sz w:val="20"/>
                      <w:szCs w:val="20"/>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24</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二十四、债务还本支出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56</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0"/>
                      <w:szCs w:val="20"/>
                    </w:rPr>
                  </w:pPr>
                  <w:r w:rsidRPr="00A847DE">
                    <w:rPr>
                      <w:rFonts w:ascii="宋体" w:hAnsi="宋体" w:cs="Arial" w:hint="eastAsia"/>
                      <w:color w:val="000000"/>
                      <w:kern w:val="0"/>
                      <w:sz w:val="20"/>
                      <w:szCs w:val="20"/>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25</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二十五、债务付息支出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57</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0"/>
                      <w:szCs w:val="20"/>
                    </w:rPr>
                  </w:pPr>
                  <w:r w:rsidRPr="00A847DE">
                    <w:rPr>
                      <w:rFonts w:ascii="宋体" w:hAnsi="宋体" w:cs="Arial" w:hint="eastAsia"/>
                      <w:color w:val="000000"/>
                      <w:kern w:val="0"/>
                      <w:sz w:val="20"/>
                      <w:szCs w:val="20"/>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26</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二十六、抗疫特别国债安排的支出</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58</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b/>
                      <w:bCs/>
                      <w:color w:val="000000"/>
                      <w:kern w:val="0"/>
                      <w:sz w:val="22"/>
                      <w:szCs w:val="22"/>
                    </w:rPr>
                  </w:pPr>
                  <w:r w:rsidRPr="00A847DE">
                    <w:rPr>
                      <w:rFonts w:ascii="宋体" w:hAnsi="宋体" w:cs="Arial" w:hint="eastAsia"/>
                      <w:b/>
                      <w:bCs/>
                      <w:color w:val="000000"/>
                      <w:kern w:val="0"/>
                      <w:sz w:val="22"/>
                      <w:szCs w:val="22"/>
                    </w:rPr>
                    <w:t>本年收入合计</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27</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3,157.41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b/>
                      <w:bCs/>
                      <w:color w:val="000000"/>
                      <w:kern w:val="0"/>
                      <w:sz w:val="22"/>
                      <w:szCs w:val="22"/>
                    </w:rPr>
                  </w:pPr>
                  <w:r w:rsidRPr="00A847DE">
                    <w:rPr>
                      <w:rFonts w:ascii="宋体" w:hAnsi="宋体" w:cs="Arial" w:hint="eastAsia"/>
                      <w:b/>
                      <w:bCs/>
                      <w:color w:val="000000"/>
                      <w:kern w:val="0"/>
                      <w:sz w:val="22"/>
                      <w:szCs w:val="22"/>
                    </w:rPr>
                    <w:t>本年支出合计</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59</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2,770.41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2,770.41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年初财政拨款结转和结余</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28</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年末财政拨款结转和结余</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60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387.00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387.00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一般公共预算财政拨款</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29</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61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政府性基金预算财政拨款</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62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国有资本经营预算财政拨款</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63</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b/>
                      <w:bCs/>
                      <w:color w:val="000000"/>
                      <w:kern w:val="0"/>
                      <w:sz w:val="22"/>
                      <w:szCs w:val="22"/>
                    </w:rPr>
                  </w:pPr>
                  <w:r w:rsidRPr="00A847DE">
                    <w:rPr>
                      <w:rFonts w:ascii="宋体" w:hAnsi="宋体" w:cs="Arial" w:hint="eastAsia"/>
                      <w:b/>
                      <w:bCs/>
                      <w:color w:val="000000"/>
                      <w:kern w:val="0"/>
                      <w:sz w:val="22"/>
                      <w:szCs w:val="22"/>
                    </w:rPr>
                    <w:t>总计</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32</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3,157.41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b/>
                      <w:bCs/>
                      <w:color w:val="000000"/>
                      <w:kern w:val="0"/>
                      <w:sz w:val="22"/>
                      <w:szCs w:val="22"/>
                    </w:rPr>
                  </w:pPr>
                  <w:r w:rsidRPr="00A847DE">
                    <w:rPr>
                      <w:rFonts w:ascii="宋体" w:hAnsi="宋体" w:cs="Arial" w:hint="eastAsia"/>
                      <w:b/>
                      <w:bCs/>
                      <w:color w:val="000000"/>
                      <w:kern w:val="0"/>
                      <w:sz w:val="22"/>
                      <w:szCs w:val="22"/>
                    </w:rPr>
                    <w:t>总计</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64</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3,157.41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3,157.41</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bl>
          <w:p w:rsidR="00CA211C" w:rsidRPr="002F17F4" w:rsidRDefault="00CA211C" w:rsidP="002F17F4">
            <w:pPr>
              <w:widowControl/>
              <w:jc w:val="left"/>
              <w:rPr>
                <w:rFonts w:ascii="宋体" w:cs="Arial"/>
                <w:color w:val="000000"/>
                <w:kern w:val="0"/>
                <w:sz w:val="22"/>
                <w:szCs w:val="22"/>
              </w:rPr>
            </w:pPr>
            <w:r w:rsidRPr="002F17F4">
              <w:rPr>
                <w:rFonts w:ascii="宋体" w:hAnsi="宋体" w:cs="Arial" w:hint="eastAsia"/>
                <w:color w:val="000000"/>
                <w:kern w:val="0"/>
                <w:sz w:val="22"/>
                <w:szCs w:val="22"/>
              </w:rPr>
              <w:t>注：本表反映部门本年度一般公共预算财政拨款、政府性基金预算财政拨款和国有资本经营预算财政拨款的总收支和年末结转结余情况。</w:t>
            </w:r>
          </w:p>
        </w:tc>
      </w:tr>
    </w:tbl>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tbl>
      <w:tblPr>
        <w:tblW w:w="14049" w:type="dxa"/>
        <w:tblInd w:w="93" w:type="dxa"/>
        <w:tblLook w:val="04A0"/>
      </w:tblPr>
      <w:tblGrid>
        <w:gridCol w:w="402"/>
        <w:gridCol w:w="314"/>
        <w:gridCol w:w="273"/>
        <w:gridCol w:w="5847"/>
        <w:gridCol w:w="1224"/>
        <w:gridCol w:w="2147"/>
        <w:gridCol w:w="3876"/>
      </w:tblGrid>
      <w:tr w:rsidR="00CA211C" w:rsidRPr="002F17F4" w:rsidTr="00CE22F0">
        <w:trPr>
          <w:trHeight w:val="390"/>
        </w:trPr>
        <w:tc>
          <w:tcPr>
            <w:tcW w:w="14049" w:type="dxa"/>
            <w:gridSpan w:val="7"/>
            <w:tcBorders>
              <w:top w:val="nil"/>
              <w:left w:val="nil"/>
              <w:bottom w:val="nil"/>
              <w:right w:val="nil"/>
            </w:tcBorders>
            <w:noWrap/>
            <w:vAlign w:val="bottom"/>
            <w:hideMark/>
          </w:tcPr>
          <w:p w:rsidR="00CA211C" w:rsidRPr="002F17F4" w:rsidRDefault="00CA211C" w:rsidP="002F17F4">
            <w:pPr>
              <w:widowControl/>
              <w:jc w:val="center"/>
              <w:rPr>
                <w:rFonts w:ascii="宋体" w:cs="Arial"/>
                <w:color w:val="000000"/>
                <w:kern w:val="0"/>
                <w:sz w:val="30"/>
                <w:szCs w:val="30"/>
              </w:rPr>
            </w:pPr>
            <w:r w:rsidRPr="00CB5D0A">
              <w:rPr>
                <w:rFonts w:ascii="方正黑体_GBK" w:eastAsia="方正黑体_GBK" w:hAnsi="宋体" w:cs="Arial" w:hint="eastAsia"/>
                <w:color w:val="000000"/>
                <w:kern w:val="0"/>
                <w:sz w:val="32"/>
                <w:szCs w:val="32"/>
              </w:rPr>
              <w:lastRenderedPageBreak/>
              <w:t>一般公共预算财政拨款支出决算表</w:t>
            </w:r>
          </w:p>
        </w:tc>
      </w:tr>
      <w:tr w:rsidR="00CA211C" w:rsidRPr="002F17F4" w:rsidTr="00CE22F0">
        <w:trPr>
          <w:trHeight w:val="255"/>
        </w:trPr>
        <w:tc>
          <w:tcPr>
            <w:tcW w:w="401"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313"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272"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5833"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1221"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2142"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3867" w:type="dxa"/>
            <w:tcBorders>
              <w:top w:val="nil"/>
              <w:left w:val="nil"/>
              <w:bottom w:val="nil"/>
              <w:right w:val="nil"/>
            </w:tcBorders>
            <w:noWrap/>
            <w:vAlign w:val="bottom"/>
            <w:hideMark/>
          </w:tcPr>
          <w:p w:rsidR="00CA211C" w:rsidRPr="002F17F4" w:rsidRDefault="00CA211C" w:rsidP="002F17F4">
            <w:pPr>
              <w:widowControl/>
              <w:jc w:val="right"/>
              <w:rPr>
                <w:rFonts w:ascii="宋体" w:cs="Arial"/>
                <w:color w:val="000000"/>
                <w:kern w:val="0"/>
                <w:sz w:val="20"/>
                <w:szCs w:val="20"/>
              </w:rPr>
            </w:pPr>
            <w:r w:rsidRPr="002F17F4">
              <w:rPr>
                <w:rFonts w:ascii="宋体" w:hAnsi="宋体" w:cs="Arial" w:hint="eastAsia"/>
                <w:color w:val="000000"/>
                <w:kern w:val="0"/>
                <w:sz w:val="20"/>
                <w:szCs w:val="20"/>
              </w:rPr>
              <w:t>公开</w:t>
            </w:r>
            <w:r w:rsidRPr="002F17F4">
              <w:rPr>
                <w:rFonts w:ascii="宋体" w:hAnsi="宋体" w:cs="Arial"/>
                <w:color w:val="000000"/>
                <w:kern w:val="0"/>
                <w:sz w:val="20"/>
                <w:szCs w:val="20"/>
              </w:rPr>
              <w:t>05</w:t>
            </w:r>
            <w:r w:rsidRPr="002F17F4">
              <w:rPr>
                <w:rFonts w:ascii="宋体" w:hAnsi="宋体" w:cs="Arial" w:hint="eastAsia"/>
                <w:color w:val="000000"/>
                <w:kern w:val="0"/>
                <w:sz w:val="20"/>
                <w:szCs w:val="20"/>
              </w:rPr>
              <w:t>表</w:t>
            </w:r>
          </w:p>
        </w:tc>
      </w:tr>
      <w:tr w:rsidR="00CA211C" w:rsidRPr="002F17F4" w:rsidTr="00CE22F0">
        <w:trPr>
          <w:trHeight w:val="255"/>
        </w:trPr>
        <w:tc>
          <w:tcPr>
            <w:tcW w:w="6819" w:type="dxa"/>
            <w:gridSpan w:val="4"/>
            <w:tcBorders>
              <w:top w:val="nil"/>
              <w:left w:val="nil"/>
              <w:bottom w:val="nil"/>
              <w:right w:val="nil"/>
            </w:tcBorders>
            <w:noWrap/>
            <w:vAlign w:val="bottom"/>
            <w:hideMark/>
          </w:tcPr>
          <w:p w:rsidR="00CA211C" w:rsidRPr="002F17F4" w:rsidRDefault="00CA211C" w:rsidP="002F17F4">
            <w:pPr>
              <w:widowControl/>
              <w:jc w:val="left"/>
              <w:rPr>
                <w:rFonts w:ascii="宋体" w:cs="Arial"/>
                <w:color w:val="000000"/>
                <w:kern w:val="0"/>
                <w:sz w:val="20"/>
                <w:szCs w:val="20"/>
              </w:rPr>
            </w:pPr>
            <w:r w:rsidRPr="002F17F4">
              <w:rPr>
                <w:rFonts w:ascii="宋体" w:hAnsi="宋体" w:cs="Arial" w:hint="eastAsia"/>
                <w:color w:val="000000"/>
                <w:kern w:val="0"/>
                <w:sz w:val="20"/>
                <w:szCs w:val="20"/>
              </w:rPr>
              <w:t>部门：济南</w:t>
            </w:r>
            <w:r w:rsidR="00A847DE">
              <w:rPr>
                <w:rFonts w:ascii="宋体" w:hAnsi="宋体" w:cs="Arial" w:hint="eastAsia"/>
                <w:color w:val="000000"/>
                <w:kern w:val="0"/>
                <w:sz w:val="20"/>
                <w:szCs w:val="20"/>
              </w:rPr>
              <w:t>机场</w:t>
            </w:r>
            <w:r w:rsidRPr="002F17F4">
              <w:rPr>
                <w:rFonts w:ascii="宋体" w:hAnsi="宋体" w:cs="Arial" w:hint="eastAsia"/>
                <w:color w:val="000000"/>
                <w:kern w:val="0"/>
                <w:sz w:val="20"/>
                <w:szCs w:val="20"/>
              </w:rPr>
              <w:t>海关</w:t>
            </w:r>
          </w:p>
        </w:tc>
        <w:tc>
          <w:tcPr>
            <w:tcW w:w="1221"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2142" w:type="dxa"/>
            <w:tcBorders>
              <w:top w:val="nil"/>
              <w:left w:val="nil"/>
              <w:bottom w:val="nil"/>
              <w:right w:val="nil"/>
            </w:tcBorders>
            <w:noWrap/>
            <w:vAlign w:val="bottom"/>
            <w:hideMark/>
          </w:tcPr>
          <w:p w:rsidR="00CA211C" w:rsidRPr="002F17F4" w:rsidRDefault="00CA211C" w:rsidP="002F17F4">
            <w:pPr>
              <w:widowControl/>
              <w:jc w:val="left"/>
              <w:rPr>
                <w:rFonts w:ascii="Arial" w:hAnsi="Arial" w:cs="Arial"/>
                <w:color w:val="000000"/>
                <w:kern w:val="0"/>
                <w:sz w:val="20"/>
                <w:szCs w:val="20"/>
              </w:rPr>
            </w:pPr>
          </w:p>
        </w:tc>
        <w:tc>
          <w:tcPr>
            <w:tcW w:w="3867" w:type="dxa"/>
            <w:tcBorders>
              <w:top w:val="nil"/>
              <w:left w:val="nil"/>
              <w:bottom w:val="nil"/>
              <w:right w:val="nil"/>
            </w:tcBorders>
            <w:noWrap/>
            <w:vAlign w:val="bottom"/>
            <w:hideMark/>
          </w:tcPr>
          <w:p w:rsidR="00CA211C" w:rsidRPr="002F17F4" w:rsidRDefault="00CA211C" w:rsidP="002F17F4">
            <w:pPr>
              <w:widowControl/>
              <w:jc w:val="right"/>
              <w:rPr>
                <w:rFonts w:ascii="宋体" w:cs="Arial"/>
                <w:color w:val="000000"/>
                <w:kern w:val="0"/>
                <w:sz w:val="20"/>
                <w:szCs w:val="20"/>
              </w:rPr>
            </w:pPr>
            <w:r w:rsidRPr="002F17F4">
              <w:rPr>
                <w:rFonts w:ascii="宋体" w:hAnsi="宋体" w:cs="Arial" w:hint="eastAsia"/>
                <w:color w:val="000000"/>
                <w:kern w:val="0"/>
                <w:sz w:val="20"/>
                <w:szCs w:val="20"/>
              </w:rPr>
              <w:t>金额单位：万元</w:t>
            </w:r>
          </w:p>
        </w:tc>
      </w:tr>
      <w:tr w:rsidR="00CA211C" w:rsidRPr="002F17F4" w:rsidTr="00CE22F0">
        <w:trPr>
          <w:trHeight w:val="308"/>
        </w:trPr>
        <w:tc>
          <w:tcPr>
            <w:tcW w:w="14049" w:type="dxa"/>
            <w:gridSpan w:val="7"/>
            <w:tcBorders>
              <w:top w:val="nil"/>
              <w:left w:val="nil"/>
              <w:bottom w:val="nil"/>
              <w:right w:val="nil"/>
            </w:tcBorders>
            <w:noWrap/>
            <w:vAlign w:val="center"/>
            <w:hideMark/>
          </w:tcPr>
          <w:tbl>
            <w:tblPr>
              <w:tblW w:w="13857" w:type="dxa"/>
              <w:tblLook w:val="04A0"/>
            </w:tblPr>
            <w:tblGrid>
              <w:gridCol w:w="1016"/>
              <w:gridCol w:w="304"/>
              <w:gridCol w:w="3613"/>
              <w:gridCol w:w="3049"/>
              <w:gridCol w:w="2977"/>
              <w:gridCol w:w="2898"/>
            </w:tblGrid>
            <w:tr w:rsidR="00A847DE" w:rsidRPr="00A847DE" w:rsidTr="00A847DE">
              <w:trPr>
                <w:trHeight w:val="308"/>
              </w:trPr>
              <w:tc>
                <w:tcPr>
                  <w:tcW w:w="4933" w:type="dxa"/>
                  <w:gridSpan w:val="3"/>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w:t>
                  </w:r>
                </w:p>
              </w:tc>
              <w:tc>
                <w:tcPr>
                  <w:tcW w:w="8924" w:type="dxa"/>
                  <w:gridSpan w:val="3"/>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本年支出</w:t>
                  </w:r>
                </w:p>
              </w:tc>
            </w:tr>
            <w:tr w:rsidR="00A847DE" w:rsidRPr="00A847DE" w:rsidTr="00A847DE">
              <w:trPr>
                <w:trHeight w:val="312"/>
              </w:trPr>
              <w:tc>
                <w:tcPr>
                  <w:tcW w:w="1320" w:type="dxa"/>
                  <w:gridSpan w:val="2"/>
                  <w:tcBorders>
                    <w:top w:val="nil"/>
                    <w:left w:val="single" w:sz="4" w:space="0" w:color="000000"/>
                    <w:bottom w:val="single" w:sz="4" w:space="0" w:color="000000"/>
                    <w:right w:val="single" w:sz="4" w:space="0" w:color="000000"/>
                  </w:tcBorders>
                  <w:shd w:val="clear" w:color="FFFFFF" w:fill="C0C0C0"/>
                  <w:vAlign w:val="center"/>
                  <w:hideMark/>
                </w:tcPr>
                <w:p w:rsidR="00A847DE" w:rsidRPr="00A847DE" w:rsidRDefault="00A847DE" w:rsidP="00932D71">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科目代码</w:t>
                  </w:r>
                </w:p>
              </w:tc>
              <w:tc>
                <w:tcPr>
                  <w:tcW w:w="3613"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932D71">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科目名称</w:t>
                  </w:r>
                </w:p>
              </w:tc>
              <w:tc>
                <w:tcPr>
                  <w:tcW w:w="3049"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932D71">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小计</w:t>
                  </w:r>
                </w:p>
              </w:tc>
              <w:tc>
                <w:tcPr>
                  <w:tcW w:w="2977"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932D71">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基本支出</w:t>
                  </w:r>
                </w:p>
              </w:tc>
              <w:tc>
                <w:tcPr>
                  <w:tcW w:w="2898" w:type="dxa"/>
                  <w:tcBorders>
                    <w:top w:val="nil"/>
                    <w:left w:val="nil"/>
                    <w:bottom w:val="single" w:sz="4" w:space="0" w:color="000000"/>
                    <w:right w:val="single" w:sz="4" w:space="0" w:color="000000"/>
                  </w:tcBorders>
                  <w:shd w:val="clear" w:color="FFFFFF" w:fill="C0C0C0"/>
                  <w:vAlign w:val="center"/>
                  <w:hideMark/>
                </w:tcPr>
                <w:p w:rsidR="00A847DE" w:rsidRPr="00A847DE" w:rsidRDefault="00A847DE" w:rsidP="00932D71">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项目支出</w:t>
                  </w:r>
                </w:p>
              </w:tc>
            </w:tr>
            <w:tr w:rsidR="00A847DE" w:rsidRPr="00A847DE" w:rsidTr="00A847DE">
              <w:trPr>
                <w:trHeight w:val="308"/>
              </w:trPr>
              <w:tc>
                <w:tcPr>
                  <w:tcW w:w="4933" w:type="dxa"/>
                  <w:gridSpan w:val="3"/>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栏次</w:t>
                  </w:r>
                </w:p>
              </w:tc>
              <w:tc>
                <w:tcPr>
                  <w:tcW w:w="3049"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w:t>
                  </w:r>
                </w:p>
              </w:tc>
              <w:tc>
                <w:tcPr>
                  <w:tcW w:w="2977"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w:t>
                  </w:r>
                </w:p>
              </w:tc>
              <w:tc>
                <w:tcPr>
                  <w:tcW w:w="2898"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w:t>
                  </w:r>
                </w:p>
              </w:tc>
            </w:tr>
            <w:tr w:rsidR="00A847DE" w:rsidRPr="00A847DE" w:rsidTr="00A847DE">
              <w:trPr>
                <w:trHeight w:val="308"/>
              </w:trPr>
              <w:tc>
                <w:tcPr>
                  <w:tcW w:w="4933" w:type="dxa"/>
                  <w:gridSpan w:val="3"/>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合计</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2,770.41</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1,526.13</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1,244.28</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一般公共服务支出</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2,433.52</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1,189.24</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1,244.28</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海关事务</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2,433.52</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1,189.24</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1,244.28</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2010901</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行政运行</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1,189.24</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1,189.24</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2010902</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一般行政管理事务</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8.00</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8.00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2010905</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缉私办案</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11.45</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11.45</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2010909</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海关关务</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16.56</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16.56</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2010911</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海关监管</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5.24</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5.24</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2010912</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检验检疫</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1,203.03</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1,203.03</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204</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公共安全支出</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20410</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缉私警察</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2041001</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行政运行</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52.52</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社会保障和就业支出</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行政事业单位养老支出</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116.87</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2080501</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行政单位离退休</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0.91</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0.91</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2080505</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Pr>
                      <w:rFonts w:ascii="宋体" w:hAnsi="宋体" w:cs="Arial" w:hint="eastAsia"/>
                      <w:color w:val="000000"/>
                      <w:kern w:val="0"/>
                      <w:sz w:val="22"/>
                      <w:szCs w:val="22"/>
                    </w:rPr>
                    <w:t xml:space="preserve"> </w:t>
                  </w:r>
                  <w:r w:rsidRPr="00A847DE">
                    <w:rPr>
                      <w:rFonts w:ascii="宋体" w:hAnsi="宋体" w:cs="Arial" w:hint="eastAsia"/>
                      <w:color w:val="000000"/>
                      <w:kern w:val="0"/>
                      <w:sz w:val="22"/>
                      <w:szCs w:val="22"/>
                    </w:rPr>
                    <w:t>机关事业单位基本养老保险缴费支出</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77.31</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77.31</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2080506</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Pr>
                      <w:rFonts w:ascii="宋体" w:hAnsi="宋体" w:cs="Arial" w:hint="eastAsia"/>
                      <w:color w:val="000000"/>
                      <w:kern w:val="0"/>
                      <w:sz w:val="22"/>
                      <w:szCs w:val="22"/>
                    </w:rPr>
                    <w:t xml:space="preserve"> </w:t>
                  </w:r>
                  <w:r w:rsidRPr="00A847DE">
                    <w:rPr>
                      <w:rFonts w:ascii="宋体" w:hAnsi="宋体" w:cs="Arial" w:hint="eastAsia"/>
                      <w:color w:val="000000"/>
                      <w:kern w:val="0"/>
                      <w:sz w:val="22"/>
                      <w:szCs w:val="22"/>
                    </w:rPr>
                    <w:t>机关事业单位职业年金缴费支出</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38.65</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38.65</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221</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住房保障支出</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22102</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住房改革支出</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167.50</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2210201</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住房公积金</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112.41</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112.41</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1016" w:type="dxa"/>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2210203</w:t>
                  </w:r>
                </w:p>
              </w:tc>
              <w:tc>
                <w:tcPr>
                  <w:tcW w:w="3917"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购房补贴</w:t>
                  </w:r>
                </w:p>
              </w:tc>
              <w:tc>
                <w:tcPr>
                  <w:tcW w:w="3049"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55.09</w:t>
                  </w:r>
                </w:p>
              </w:tc>
              <w:tc>
                <w:tcPr>
                  <w:tcW w:w="29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55.09</w:t>
                  </w:r>
                </w:p>
              </w:tc>
              <w:tc>
                <w:tcPr>
                  <w:tcW w:w="2898"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bl>
          <w:p w:rsidR="00CA211C" w:rsidRPr="002F17F4" w:rsidRDefault="00CA211C" w:rsidP="002F17F4">
            <w:pPr>
              <w:widowControl/>
              <w:jc w:val="left"/>
              <w:rPr>
                <w:rFonts w:ascii="宋体" w:cs="Arial"/>
                <w:color w:val="000000"/>
                <w:kern w:val="0"/>
                <w:sz w:val="22"/>
                <w:szCs w:val="22"/>
              </w:rPr>
            </w:pPr>
            <w:r w:rsidRPr="002F17F4">
              <w:rPr>
                <w:rFonts w:ascii="宋体" w:hAnsi="宋体" w:cs="Arial" w:hint="eastAsia"/>
                <w:color w:val="000000"/>
                <w:kern w:val="0"/>
                <w:sz w:val="22"/>
                <w:szCs w:val="22"/>
              </w:rPr>
              <w:t>注：本表反映部门本年度一般公共预算财政拨款支出情况。</w:t>
            </w:r>
          </w:p>
        </w:tc>
      </w:tr>
    </w:tbl>
    <w:p w:rsidR="00CA211C" w:rsidRPr="00A028EF" w:rsidRDefault="00CA211C">
      <w:pPr>
        <w:sectPr w:rsidR="00CA211C" w:rsidRPr="00A028EF">
          <w:pgSz w:w="16840" w:h="11907" w:orient="landscape"/>
          <w:pgMar w:top="1134" w:right="1440" w:bottom="1134" w:left="1440" w:header="851" w:footer="992" w:gutter="0"/>
          <w:cols w:space="720"/>
          <w:docGrid w:type="linesAndChars" w:linePitch="312"/>
        </w:sectPr>
      </w:pPr>
    </w:p>
    <w:tbl>
      <w:tblPr>
        <w:tblW w:w="15800" w:type="dxa"/>
        <w:tblInd w:w="-910" w:type="dxa"/>
        <w:tblLook w:val="04A0"/>
      </w:tblPr>
      <w:tblGrid>
        <w:gridCol w:w="766"/>
        <w:gridCol w:w="3330"/>
        <w:gridCol w:w="1206"/>
        <w:gridCol w:w="766"/>
        <w:gridCol w:w="2230"/>
        <w:gridCol w:w="1096"/>
        <w:gridCol w:w="766"/>
        <w:gridCol w:w="4210"/>
        <w:gridCol w:w="1430"/>
      </w:tblGrid>
      <w:tr w:rsidR="00CA211C" w:rsidRPr="00035D6C" w:rsidTr="00035D6C">
        <w:trPr>
          <w:trHeight w:val="390"/>
        </w:trPr>
        <w:tc>
          <w:tcPr>
            <w:tcW w:w="15800" w:type="dxa"/>
            <w:gridSpan w:val="9"/>
            <w:tcBorders>
              <w:top w:val="nil"/>
              <w:left w:val="nil"/>
              <w:bottom w:val="nil"/>
              <w:right w:val="nil"/>
            </w:tcBorders>
            <w:noWrap/>
            <w:vAlign w:val="bottom"/>
            <w:hideMark/>
          </w:tcPr>
          <w:p w:rsidR="00CA211C" w:rsidRPr="00CB5D0A" w:rsidRDefault="00CA211C" w:rsidP="00035D6C">
            <w:pPr>
              <w:widowControl/>
              <w:jc w:val="center"/>
              <w:rPr>
                <w:rFonts w:ascii="方正黑体_GBK" w:eastAsia="方正黑体_GBK" w:hAnsi="宋体" w:cs="Arial"/>
                <w:color w:val="000000"/>
                <w:kern w:val="0"/>
                <w:sz w:val="32"/>
                <w:szCs w:val="32"/>
              </w:rPr>
            </w:pPr>
            <w:r w:rsidRPr="00CB5D0A">
              <w:rPr>
                <w:rFonts w:ascii="方正黑体_GBK" w:eastAsia="方正黑体_GBK" w:hAnsi="宋体" w:cs="Arial" w:hint="eastAsia"/>
                <w:color w:val="000000"/>
                <w:kern w:val="0"/>
                <w:sz w:val="32"/>
                <w:szCs w:val="32"/>
              </w:rPr>
              <w:lastRenderedPageBreak/>
              <w:t>一般公共预算财政拨款基本支出决算明细表</w:t>
            </w:r>
          </w:p>
        </w:tc>
      </w:tr>
      <w:tr w:rsidR="00CA211C" w:rsidRPr="00035D6C" w:rsidTr="00035D6C">
        <w:trPr>
          <w:trHeight w:val="255"/>
        </w:trPr>
        <w:tc>
          <w:tcPr>
            <w:tcW w:w="766"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3330"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206"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766"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2230"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096"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766"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4210"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430" w:type="dxa"/>
            <w:tcBorders>
              <w:top w:val="nil"/>
              <w:left w:val="nil"/>
              <w:bottom w:val="nil"/>
              <w:right w:val="nil"/>
            </w:tcBorders>
            <w:noWrap/>
            <w:vAlign w:val="bottom"/>
            <w:hideMark/>
          </w:tcPr>
          <w:p w:rsidR="00CA211C" w:rsidRPr="00035D6C" w:rsidRDefault="00CA211C" w:rsidP="00035D6C">
            <w:pPr>
              <w:widowControl/>
              <w:jc w:val="right"/>
              <w:rPr>
                <w:rFonts w:ascii="宋体" w:cs="Arial"/>
                <w:color w:val="000000"/>
                <w:kern w:val="0"/>
                <w:sz w:val="20"/>
                <w:szCs w:val="20"/>
              </w:rPr>
            </w:pPr>
            <w:r w:rsidRPr="00035D6C">
              <w:rPr>
                <w:rFonts w:ascii="宋体" w:hAnsi="宋体" w:cs="Arial" w:hint="eastAsia"/>
                <w:color w:val="000000"/>
                <w:kern w:val="0"/>
                <w:sz w:val="20"/>
                <w:szCs w:val="20"/>
              </w:rPr>
              <w:t>公开</w:t>
            </w:r>
            <w:r w:rsidRPr="00035D6C">
              <w:rPr>
                <w:rFonts w:ascii="宋体" w:hAnsi="宋体" w:cs="Arial"/>
                <w:color w:val="000000"/>
                <w:kern w:val="0"/>
                <w:sz w:val="20"/>
                <w:szCs w:val="20"/>
              </w:rPr>
              <w:t>06</w:t>
            </w:r>
            <w:r w:rsidRPr="00035D6C">
              <w:rPr>
                <w:rFonts w:ascii="宋体" w:hAnsi="宋体" w:cs="Arial" w:hint="eastAsia"/>
                <w:color w:val="000000"/>
                <w:kern w:val="0"/>
                <w:sz w:val="20"/>
                <w:szCs w:val="20"/>
              </w:rPr>
              <w:t>表</w:t>
            </w:r>
          </w:p>
        </w:tc>
      </w:tr>
      <w:tr w:rsidR="00CA211C" w:rsidRPr="00035D6C" w:rsidTr="00035D6C">
        <w:trPr>
          <w:trHeight w:val="255"/>
        </w:trPr>
        <w:tc>
          <w:tcPr>
            <w:tcW w:w="4096" w:type="dxa"/>
            <w:gridSpan w:val="2"/>
            <w:tcBorders>
              <w:top w:val="nil"/>
              <w:left w:val="nil"/>
              <w:bottom w:val="nil"/>
              <w:right w:val="nil"/>
            </w:tcBorders>
            <w:noWrap/>
            <w:vAlign w:val="bottom"/>
            <w:hideMark/>
          </w:tcPr>
          <w:p w:rsidR="00CA211C" w:rsidRPr="00035D6C" w:rsidRDefault="00CA211C" w:rsidP="00035D6C">
            <w:pPr>
              <w:widowControl/>
              <w:jc w:val="left"/>
              <w:rPr>
                <w:rFonts w:ascii="宋体" w:cs="Arial"/>
                <w:color w:val="000000"/>
                <w:kern w:val="0"/>
                <w:sz w:val="20"/>
                <w:szCs w:val="20"/>
              </w:rPr>
            </w:pPr>
            <w:r w:rsidRPr="00035D6C">
              <w:rPr>
                <w:rFonts w:ascii="宋体" w:hAnsi="宋体" w:cs="Arial" w:hint="eastAsia"/>
                <w:color w:val="000000"/>
                <w:kern w:val="0"/>
                <w:sz w:val="20"/>
                <w:szCs w:val="20"/>
              </w:rPr>
              <w:t>部门：济南</w:t>
            </w:r>
            <w:r w:rsidR="00A847DE">
              <w:rPr>
                <w:rFonts w:ascii="宋体" w:hAnsi="宋体" w:cs="Arial" w:hint="eastAsia"/>
                <w:color w:val="000000"/>
                <w:kern w:val="0"/>
                <w:sz w:val="20"/>
                <w:szCs w:val="20"/>
              </w:rPr>
              <w:t>机场</w:t>
            </w:r>
            <w:r w:rsidRPr="00035D6C">
              <w:rPr>
                <w:rFonts w:ascii="宋体" w:hAnsi="宋体" w:cs="Arial" w:hint="eastAsia"/>
                <w:color w:val="000000"/>
                <w:kern w:val="0"/>
                <w:sz w:val="20"/>
                <w:szCs w:val="20"/>
              </w:rPr>
              <w:t>海关</w:t>
            </w:r>
          </w:p>
        </w:tc>
        <w:tc>
          <w:tcPr>
            <w:tcW w:w="1206"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766"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2230"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096"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766"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4210"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430" w:type="dxa"/>
            <w:tcBorders>
              <w:top w:val="nil"/>
              <w:left w:val="nil"/>
              <w:bottom w:val="nil"/>
              <w:right w:val="nil"/>
            </w:tcBorders>
            <w:noWrap/>
            <w:vAlign w:val="bottom"/>
            <w:hideMark/>
          </w:tcPr>
          <w:p w:rsidR="00CA211C" w:rsidRPr="00035D6C" w:rsidRDefault="00CA211C" w:rsidP="00A847DE">
            <w:pPr>
              <w:widowControl/>
              <w:ind w:right="400"/>
              <w:rPr>
                <w:rFonts w:ascii="宋体" w:cs="Arial"/>
                <w:color w:val="000000"/>
                <w:kern w:val="0"/>
                <w:sz w:val="20"/>
                <w:szCs w:val="20"/>
              </w:rPr>
            </w:pPr>
            <w:r w:rsidRPr="00035D6C">
              <w:rPr>
                <w:rFonts w:ascii="宋体" w:hAnsi="宋体" w:cs="Arial" w:hint="eastAsia"/>
                <w:color w:val="000000"/>
                <w:kern w:val="0"/>
                <w:sz w:val="20"/>
                <w:szCs w:val="20"/>
              </w:rPr>
              <w:t>金额单位：万元</w:t>
            </w:r>
          </w:p>
        </w:tc>
      </w:tr>
      <w:tr w:rsidR="00CA211C" w:rsidRPr="00035D6C" w:rsidTr="00035D6C">
        <w:trPr>
          <w:trHeight w:val="308"/>
        </w:trPr>
        <w:tc>
          <w:tcPr>
            <w:tcW w:w="15800" w:type="dxa"/>
            <w:gridSpan w:val="9"/>
            <w:tcBorders>
              <w:top w:val="nil"/>
              <w:left w:val="nil"/>
              <w:bottom w:val="nil"/>
              <w:right w:val="nil"/>
            </w:tcBorders>
            <w:noWrap/>
            <w:vAlign w:val="center"/>
            <w:hideMark/>
          </w:tcPr>
          <w:tbl>
            <w:tblPr>
              <w:tblW w:w="0" w:type="auto"/>
              <w:tblLook w:val="04A0"/>
            </w:tblPr>
            <w:tblGrid>
              <w:gridCol w:w="800"/>
              <w:gridCol w:w="3516"/>
              <w:gridCol w:w="1096"/>
              <w:gridCol w:w="799"/>
              <w:gridCol w:w="2416"/>
              <w:gridCol w:w="876"/>
              <w:gridCol w:w="799"/>
              <w:gridCol w:w="4396"/>
              <w:gridCol w:w="876"/>
            </w:tblGrid>
            <w:tr w:rsidR="00A847DE" w:rsidRPr="00A847DE" w:rsidTr="00A847DE">
              <w:trPr>
                <w:trHeight w:val="308"/>
              </w:trPr>
              <w:tc>
                <w:tcPr>
                  <w:tcW w:w="0" w:type="auto"/>
                  <w:gridSpan w:val="3"/>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人员经费</w:t>
                  </w:r>
                </w:p>
              </w:tc>
              <w:tc>
                <w:tcPr>
                  <w:tcW w:w="0" w:type="auto"/>
                  <w:gridSpan w:val="6"/>
                  <w:tcBorders>
                    <w:top w:val="single" w:sz="4" w:space="0" w:color="000000"/>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公用经费</w:t>
                  </w:r>
                </w:p>
              </w:tc>
            </w:tr>
            <w:tr w:rsidR="00A847DE" w:rsidRPr="00A847DE" w:rsidTr="00A847DE">
              <w:trPr>
                <w:trHeight w:val="308"/>
              </w:trPr>
              <w:tc>
                <w:tcPr>
                  <w:tcW w:w="0" w:type="auto"/>
                  <w:vMerge w:val="restart"/>
                  <w:tcBorders>
                    <w:top w:val="nil"/>
                    <w:left w:val="single" w:sz="4" w:space="0" w:color="000000"/>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科目代码</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科目名称</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决算数</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科目代码</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科目名称</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决算数</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科目代码</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科目名称</w:t>
                  </w:r>
                </w:p>
              </w:tc>
              <w:tc>
                <w:tcPr>
                  <w:tcW w:w="0" w:type="auto"/>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决算数</w:t>
                  </w:r>
                </w:p>
              </w:tc>
            </w:tr>
            <w:tr w:rsidR="00A847DE" w:rsidRPr="00A847DE" w:rsidTr="00A847DE">
              <w:trPr>
                <w:trHeight w:val="308"/>
              </w:trPr>
              <w:tc>
                <w:tcPr>
                  <w:tcW w:w="0" w:type="auto"/>
                  <w:vMerge/>
                  <w:tcBorders>
                    <w:top w:val="nil"/>
                    <w:left w:val="single" w:sz="4" w:space="0" w:color="000000"/>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c>
                <w:tcPr>
                  <w:tcW w:w="0" w:type="auto"/>
                  <w:vMerge/>
                  <w:tcBorders>
                    <w:top w:val="nil"/>
                    <w:left w:val="nil"/>
                    <w:bottom w:val="single" w:sz="4" w:space="0" w:color="000000"/>
                    <w:right w:val="single" w:sz="4" w:space="0" w:color="000000"/>
                  </w:tcBorders>
                  <w:vAlign w:val="center"/>
                  <w:hideMark/>
                </w:tcPr>
                <w:p w:rsidR="00A847DE" w:rsidRPr="00A847DE" w:rsidRDefault="00A847DE" w:rsidP="00A847DE">
                  <w:pPr>
                    <w:widowControl/>
                    <w:jc w:val="left"/>
                    <w:rPr>
                      <w:rFonts w:ascii="宋体" w:hAnsi="宋体" w:cs="Arial"/>
                      <w:color w:val="000000"/>
                      <w:kern w:val="0"/>
                      <w:sz w:val="22"/>
                      <w:szCs w:val="22"/>
                    </w:rPr>
                  </w:pP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工资福利支出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1,210.82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商品和服务支出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308.82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债务利息及费用支出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30101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基本工资</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240.67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30201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办公费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6.38</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30701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国内债务付息</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30102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津贴补贴</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695.10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30202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印刷费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0.28</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30702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国外债务付息</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30103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奖金</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26.33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30203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咨询费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资本性支出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3.48</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30106</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伙食补助费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30204</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手续费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0.19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31001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房屋建筑物购建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30107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绩效工资</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30205</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水费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1.55</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31002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办公设备购置</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3.10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30108</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机关事业单位基本养老保险缴费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77.31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30206</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电费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13.66</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31003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专用设备购置</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30109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职业年金缴费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38.65</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30207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邮电费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31005</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基础设施建设</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30110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职工基本医疗保险缴费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30208</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取暖费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5.24</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31006</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大型修缮</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30111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公务员医疗补助缴费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30209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物业管理费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17.15</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31007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信息网络及软件购置更新</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0.38</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30112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其他社会保障缴费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30211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差旅费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16.16</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31008</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物资储备</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30113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住房公积金</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112.41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30212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因公出国（境）费用</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31009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土地补偿</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30114</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医疗费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30213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维修（护）费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15.19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31010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安置补助</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30199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其他工资福利支出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20.36</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30214</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租赁费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7.20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31011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地上附着物和青苗补偿</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对个人和家庭的补助</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3.01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30215</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会议费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31012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拆迁补偿</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30301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离休费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30216</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培训费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31013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公务用车购置</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30302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退休费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30217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公务接待费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31019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其他交通工具购置</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30303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退职（役）费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30218</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专用材料费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31021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文物和陈列品购置</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30304</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抚恤金</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30224</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被装购置费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31022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无形资产购置</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lastRenderedPageBreak/>
                    <w:t>30305</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生活补助</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30225</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专用燃料费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31099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其他资本性支出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30306</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救济费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30226</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劳务费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87.24</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399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其他支出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30307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医疗费补助</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30227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委托业务费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5.42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39907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国家赔偿费用支出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30308</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助学金</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30228</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工会经费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14.62</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39908</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对民间非营利组织和群众性自治组织补贴</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30309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奖励金</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30229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福利费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52.04</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39909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经常性赠与</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30310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个人农业生产补贴</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30231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公务用车运行维护费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39910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资本性赠与</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30311</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代缴社会保险费</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30239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其他交通费用</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53.56</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39999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其他支出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30399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其他对个人和家庭的补助</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1.73</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30240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税金及附加费用</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0.00</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0" w:type="auto"/>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30299</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其他商品和服务支出</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12.87</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0" w:type="auto"/>
                  <w:gridSpan w:val="2"/>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人员经费合计</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1,213.83</w:t>
                  </w:r>
                </w:p>
              </w:tc>
              <w:tc>
                <w:tcPr>
                  <w:tcW w:w="0" w:type="auto"/>
                  <w:gridSpan w:val="5"/>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公用经费合计</w:t>
                  </w:r>
                </w:p>
              </w:tc>
              <w:tc>
                <w:tcPr>
                  <w:tcW w:w="0" w:type="auto"/>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312.30</w:t>
                  </w:r>
                </w:p>
              </w:tc>
            </w:tr>
          </w:tbl>
          <w:p w:rsidR="00CA211C" w:rsidRPr="00035D6C" w:rsidRDefault="00CA211C" w:rsidP="00035D6C">
            <w:pPr>
              <w:widowControl/>
              <w:jc w:val="left"/>
              <w:rPr>
                <w:rFonts w:ascii="宋体" w:cs="Arial"/>
                <w:color w:val="000000"/>
                <w:kern w:val="0"/>
                <w:sz w:val="22"/>
                <w:szCs w:val="22"/>
              </w:rPr>
            </w:pPr>
            <w:r w:rsidRPr="00035D6C">
              <w:rPr>
                <w:rFonts w:ascii="宋体" w:hAnsi="宋体" w:cs="Arial" w:hint="eastAsia"/>
                <w:color w:val="000000"/>
                <w:kern w:val="0"/>
                <w:sz w:val="22"/>
                <w:szCs w:val="22"/>
              </w:rPr>
              <w:t>注：本表反映部门本年度一般公共预算财政拨款基本支出明细情况。</w:t>
            </w:r>
          </w:p>
        </w:tc>
      </w:tr>
    </w:tbl>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Default="00CA211C"/>
    <w:p w:rsidR="00CA211C" w:rsidRPr="00A847DE" w:rsidRDefault="00CA211C"/>
    <w:p w:rsidR="00CA211C" w:rsidRDefault="00CA211C"/>
    <w:p w:rsidR="00CA211C" w:rsidRDefault="00CA211C"/>
    <w:p w:rsidR="00CA211C" w:rsidRDefault="00CA211C"/>
    <w:p w:rsidR="00CA211C" w:rsidRDefault="00CA211C"/>
    <w:p w:rsidR="00CA211C" w:rsidRDefault="00CA211C"/>
    <w:tbl>
      <w:tblPr>
        <w:tblpPr w:leftFromText="180" w:rightFromText="180" w:horzAnchor="margin" w:tblpXSpec="center" w:tblpY="240"/>
        <w:tblW w:w="16126" w:type="dxa"/>
        <w:tblLook w:val="04A0"/>
      </w:tblPr>
      <w:tblGrid>
        <w:gridCol w:w="876"/>
        <w:gridCol w:w="61"/>
        <w:gridCol w:w="1190"/>
        <w:gridCol w:w="201"/>
        <w:gridCol w:w="910"/>
        <w:gridCol w:w="481"/>
        <w:gridCol w:w="768"/>
        <w:gridCol w:w="623"/>
        <w:gridCol w:w="627"/>
        <w:gridCol w:w="764"/>
        <w:gridCol w:w="625"/>
        <w:gridCol w:w="972"/>
        <w:gridCol w:w="1186"/>
        <w:gridCol w:w="202"/>
        <w:gridCol w:w="1111"/>
        <w:gridCol w:w="78"/>
        <w:gridCol w:w="1172"/>
        <w:gridCol w:w="219"/>
        <w:gridCol w:w="1509"/>
        <w:gridCol w:w="141"/>
        <w:gridCol w:w="1122"/>
        <w:gridCol w:w="1288"/>
      </w:tblGrid>
      <w:tr w:rsidR="00CA211C" w:rsidRPr="00035D6C" w:rsidTr="00035D6C">
        <w:trPr>
          <w:trHeight w:val="398"/>
        </w:trPr>
        <w:tc>
          <w:tcPr>
            <w:tcW w:w="16126" w:type="dxa"/>
            <w:gridSpan w:val="22"/>
            <w:tcBorders>
              <w:top w:val="nil"/>
              <w:left w:val="nil"/>
              <w:bottom w:val="nil"/>
              <w:right w:val="nil"/>
            </w:tcBorders>
            <w:noWrap/>
            <w:vAlign w:val="bottom"/>
            <w:hideMark/>
          </w:tcPr>
          <w:tbl>
            <w:tblPr>
              <w:tblW w:w="15071" w:type="dxa"/>
              <w:tblLook w:val="04A0"/>
            </w:tblPr>
            <w:tblGrid>
              <w:gridCol w:w="222"/>
              <w:gridCol w:w="222"/>
              <w:gridCol w:w="222"/>
              <w:gridCol w:w="1850"/>
              <w:gridCol w:w="1962"/>
              <w:gridCol w:w="1962"/>
              <w:gridCol w:w="1962"/>
              <w:gridCol w:w="1962"/>
              <w:gridCol w:w="1962"/>
              <w:gridCol w:w="3161"/>
            </w:tblGrid>
            <w:tr w:rsidR="00A847DE" w:rsidRPr="00A847DE" w:rsidTr="00A847DE">
              <w:trPr>
                <w:trHeight w:val="390"/>
              </w:trPr>
              <w:tc>
                <w:tcPr>
                  <w:tcW w:w="15071" w:type="dxa"/>
                  <w:gridSpan w:val="10"/>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center"/>
                    <w:rPr>
                      <w:rFonts w:ascii="宋体" w:hAnsi="宋体" w:cs="Arial"/>
                      <w:color w:val="000000"/>
                      <w:kern w:val="0"/>
                      <w:sz w:val="30"/>
                      <w:szCs w:val="30"/>
                    </w:rPr>
                  </w:pPr>
                  <w:r w:rsidRPr="00A847DE">
                    <w:rPr>
                      <w:rFonts w:ascii="宋体" w:hAnsi="宋体" w:cs="Arial" w:hint="eastAsia"/>
                      <w:color w:val="000000"/>
                      <w:kern w:val="0"/>
                      <w:sz w:val="30"/>
                      <w:szCs w:val="30"/>
                    </w:rPr>
                    <w:lastRenderedPageBreak/>
                    <w:t>政府性基金预算财政拨款收入支出决算表</w:t>
                  </w:r>
                </w:p>
              </w:tc>
            </w:tr>
            <w:tr w:rsidR="00A847DE" w:rsidRPr="00A847DE" w:rsidTr="00A847DE">
              <w:trPr>
                <w:trHeight w:val="255"/>
              </w:trPr>
              <w:tc>
                <w:tcPr>
                  <w:tcW w:w="84"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83"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83"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1850"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196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196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196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196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196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3161"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right"/>
                    <w:rPr>
                      <w:rFonts w:ascii="宋体" w:hAnsi="宋体" w:cs="Arial"/>
                      <w:color w:val="000000"/>
                      <w:kern w:val="0"/>
                      <w:sz w:val="20"/>
                      <w:szCs w:val="20"/>
                    </w:rPr>
                  </w:pPr>
                  <w:r w:rsidRPr="00A847DE">
                    <w:rPr>
                      <w:rFonts w:ascii="宋体" w:hAnsi="宋体" w:cs="Arial" w:hint="eastAsia"/>
                      <w:color w:val="000000"/>
                      <w:kern w:val="0"/>
                      <w:sz w:val="20"/>
                      <w:szCs w:val="20"/>
                    </w:rPr>
                    <w:t>公开07表</w:t>
                  </w:r>
                </w:p>
              </w:tc>
            </w:tr>
            <w:tr w:rsidR="00A847DE" w:rsidRPr="00A847DE" w:rsidTr="00A847DE">
              <w:trPr>
                <w:trHeight w:val="255"/>
              </w:trPr>
              <w:tc>
                <w:tcPr>
                  <w:tcW w:w="2100" w:type="dxa"/>
                  <w:gridSpan w:val="4"/>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宋体" w:hAnsi="宋体" w:cs="Arial"/>
                      <w:color w:val="000000"/>
                      <w:kern w:val="0"/>
                      <w:sz w:val="20"/>
                      <w:szCs w:val="20"/>
                    </w:rPr>
                  </w:pPr>
                  <w:r w:rsidRPr="00A847DE">
                    <w:rPr>
                      <w:rFonts w:ascii="宋体" w:hAnsi="宋体" w:cs="Arial" w:hint="eastAsia"/>
                      <w:color w:val="000000"/>
                      <w:kern w:val="0"/>
                      <w:sz w:val="20"/>
                      <w:szCs w:val="20"/>
                    </w:rPr>
                    <w:t>部门：济南机场海关</w:t>
                  </w:r>
                </w:p>
              </w:tc>
              <w:tc>
                <w:tcPr>
                  <w:tcW w:w="196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196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196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196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196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3161"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right"/>
                    <w:rPr>
                      <w:rFonts w:ascii="宋体" w:hAnsi="宋体" w:cs="Arial"/>
                      <w:color w:val="000000"/>
                      <w:kern w:val="0"/>
                      <w:sz w:val="20"/>
                      <w:szCs w:val="20"/>
                    </w:rPr>
                  </w:pPr>
                  <w:r w:rsidRPr="00A847DE">
                    <w:rPr>
                      <w:rFonts w:ascii="宋体" w:hAnsi="宋体" w:cs="Arial" w:hint="eastAsia"/>
                      <w:color w:val="000000"/>
                      <w:kern w:val="0"/>
                      <w:sz w:val="20"/>
                      <w:szCs w:val="20"/>
                    </w:rPr>
                    <w:t>金额单位：万元</w:t>
                  </w:r>
                </w:p>
              </w:tc>
            </w:tr>
            <w:tr w:rsidR="00A847DE" w:rsidRPr="00A847DE" w:rsidTr="00A847DE">
              <w:trPr>
                <w:trHeight w:val="308"/>
              </w:trPr>
              <w:tc>
                <w:tcPr>
                  <w:tcW w:w="2100" w:type="dxa"/>
                  <w:gridSpan w:val="4"/>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w:t>
                  </w:r>
                </w:p>
              </w:tc>
              <w:tc>
                <w:tcPr>
                  <w:tcW w:w="1962"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年初结转和结余</w:t>
                  </w:r>
                </w:p>
              </w:tc>
              <w:tc>
                <w:tcPr>
                  <w:tcW w:w="1962"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本年收入</w:t>
                  </w:r>
                </w:p>
              </w:tc>
              <w:tc>
                <w:tcPr>
                  <w:tcW w:w="5886" w:type="dxa"/>
                  <w:gridSpan w:val="3"/>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本年支出</w:t>
                  </w:r>
                </w:p>
              </w:tc>
              <w:tc>
                <w:tcPr>
                  <w:tcW w:w="3161" w:type="dxa"/>
                  <w:vMerge w:val="restart"/>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年末结转和结余</w:t>
                  </w:r>
                </w:p>
              </w:tc>
            </w:tr>
            <w:tr w:rsidR="00A847DE" w:rsidRPr="00A847DE" w:rsidTr="00A847DE">
              <w:trPr>
                <w:trHeight w:val="308"/>
              </w:trPr>
              <w:tc>
                <w:tcPr>
                  <w:tcW w:w="250" w:type="dxa"/>
                  <w:gridSpan w:val="3"/>
                  <w:vMerge w:val="restart"/>
                  <w:tcBorders>
                    <w:top w:val="nil"/>
                    <w:left w:val="single" w:sz="4" w:space="0" w:color="000000"/>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科目代码</w:t>
                  </w:r>
                </w:p>
              </w:tc>
              <w:tc>
                <w:tcPr>
                  <w:tcW w:w="1850" w:type="dxa"/>
                  <w:vMerge w:val="restart"/>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科目名称</w:t>
                  </w:r>
                </w:p>
              </w:tc>
              <w:tc>
                <w:tcPr>
                  <w:tcW w:w="1962"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小计</w:t>
                  </w:r>
                </w:p>
              </w:tc>
              <w:tc>
                <w:tcPr>
                  <w:tcW w:w="1962" w:type="dxa"/>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基本支出</w:t>
                  </w:r>
                </w:p>
              </w:tc>
              <w:tc>
                <w:tcPr>
                  <w:tcW w:w="1962" w:type="dxa"/>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项目支出</w:t>
                  </w:r>
                </w:p>
              </w:tc>
              <w:tc>
                <w:tcPr>
                  <w:tcW w:w="3161"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r>
            <w:tr w:rsidR="00A847DE" w:rsidRPr="00A847DE" w:rsidTr="00A847DE">
              <w:trPr>
                <w:trHeight w:val="308"/>
              </w:trPr>
              <w:tc>
                <w:tcPr>
                  <w:tcW w:w="250" w:type="dxa"/>
                  <w:gridSpan w:val="3"/>
                  <w:vMerge/>
                  <w:tcBorders>
                    <w:top w:val="nil"/>
                    <w:left w:val="single" w:sz="4" w:space="0" w:color="000000"/>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850"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3161"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r>
            <w:tr w:rsidR="00A847DE" w:rsidRPr="00A847DE" w:rsidTr="00A847DE">
              <w:trPr>
                <w:trHeight w:val="308"/>
              </w:trPr>
              <w:tc>
                <w:tcPr>
                  <w:tcW w:w="250" w:type="dxa"/>
                  <w:gridSpan w:val="3"/>
                  <w:vMerge/>
                  <w:tcBorders>
                    <w:top w:val="nil"/>
                    <w:left w:val="single" w:sz="4" w:space="0" w:color="000000"/>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850"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1962"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3161" w:type="dxa"/>
                  <w:vMerge/>
                  <w:tcBorders>
                    <w:top w:val="single" w:sz="4" w:space="0" w:color="000000"/>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r>
            <w:tr w:rsidR="00A847DE" w:rsidRPr="00A847DE" w:rsidTr="00A847DE">
              <w:trPr>
                <w:trHeight w:val="308"/>
              </w:trPr>
              <w:tc>
                <w:tcPr>
                  <w:tcW w:w="2100" w:type="dxa"/>
                  <w:gridSpan w:val="4"/>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栏次</w:t>
                  </w:r>
                </w:p>
              </w:tc>
              <w:tc>
                <w:tcPr>
                  <w:tcW w:w="1962"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w:t>
                  </w:r>
                </w:p>
              </w:tc>
              <w:tc>
                <w:tcPr>
                  <w:tcW w:w="1962"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w:t>
                  </w:r>
                </w:p>
              </w:tc>
              <w:tc>
                <w:tcPr>
                  <w:tcW w:w="1962"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w:t>
                  </w:r>
                </w:p>
              </w:tc>
              <w:tc>
                <w:tcPr>
                  <w:tcW w:w="1962"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4</w:t>
                  </w:r>
                </w:p>
              </w:tc>
              <w:tc>
                <w:tcPr>
                  <w:tcW w:w="1962"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5</w:t>
                  </w:r>
                </w:p>
              </w:tc>
              <w:tc>
                <w:tcPr>
                  <w:tcW w:w="3161"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6</w:t>
                  </w:r>
                </w:p>
              </w:tc>
            </w:tr>
            <w:tr w:rsidR="00A847DE" w:rsidRPr="00A847DE" w:rsidTr="00A847DE">
              <w:trPr>
                <w:trHeight w:val="308"/>
              </w:trPr>
              <w:tc>
                <w:tcPr>
                  <w:tcW w:w="2100" w:type="dxa"/>
                  <w:gridSpan w:val="4"/>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合计</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 xml:space="preserve">　</w:t>
                  </w:r>
                </w:p>
              </w:tc>
              <w:tc>
                <w:tcPr>
                  <w:tcW w:w="316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 xml:space="preserve">　</w:t>
                  </w:r>
                </w:p>
              </w:tc>
            </w:tr>
            <w:tr w:rsidR="00A847DE" w:rsidRPr="00A847DE" w:rsidTr="00A847DE">
              <w:trPr>
                <w:trHeight w:val="308"/>
              </w:trPr>
              <w:tc>
                <w:tcPr>
                  <w:tcW w:w="25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850"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316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25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850"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316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25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850"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316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25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850"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316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25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850"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316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25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850"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1962"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316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15071" w:type="dxa"/>
                  <w:gridSpan w:val="10"/>
                  <w:tcBorders>
                    <w:top w:val="nil"/>
                    <w:left w:val="nil"/>
                    <w:bottom w:val="nil"/>
                    <w:right w:val="nil"/>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注：本表反映部门本年度政府性基金预算财政拨款收入、支出及结转和结余情况。</w:t>
                  </w:r>
                </w:p>
              </w:tc>
            </w:tr>
          </w:tbl>
          <w:p w:rsidR="00A847DE" w:rsidRDefault="00A847DE" w:rsidP="00A847DE">
            <w:pPr>
              <w:rPr>
                <w:b/>
                <w:sz w:val="28"/>
                <w:szCs w:val="28"/>
              </w:rPr>
            </w:pPr>
            <w:r>
              <w:rPr>
                <w:rFonts w:hint="eastAsia"/>
                <w:b/>
                <w:sz w:val="28"/>
                <w:szCs w:val="28"/>
              </w:rPr>
              <w:t>说明：</w:t>
            </w:r>
            <w:r>
              <w:rPr>
                <w:rFonts w:hint="eastAsia"/>
                <w:b/>
                <w:kern w:val="0"/>
                <w:sz w:val="28"/>
                <w:szCs w:val="28"/>
              </w:rPr>
              <w:t>济南机场</w:t>
            </w:r>
            <w:r>
              <w:rPr>
                <w:rFonts w:hint="eastAsia"/>
                <w:b/>
                <w:sz w:val="28"/>
                <w:szCs w:val="28"/>
              </w:rPr>
              <w:t>海关没有政府性基金收支，故本表无数据。</w:t>
            </w:r>
          </w:p>
          <w:p w:rsidR="00A847DE" w:rsidRPr="00A847DE" w:rsidRDefault="00A847DE" w:rsidP="00035D6C">
            <w:pPr>
              <w:widowControl/>
              <w:jc w:val="center"/>
              <w:rPr>
                <w:rFonts w:ascii="方正黑体_GBK" w:eastAsia="方正黑体_GBK" w:hAnsi="宋体" w:cs="Arial"/>
                <w:color w:val="000000"/>
                <w:kern w:val="0"/>
                <w:sz w:val="32"/>
                <w:szCs w:val="32"/>
              </w:rPr>
            </w:pPr>
          </w:p>
          <w:p w:rsidR="00A847DE" w:rsidRDefault="00A847DE" w:rsidP="00035D6C">
            <w:pPr>
              <w:widowControl/>
              <w:jc w:val="center"/>
              <w:rPr>
                <w:rFonts w:ascii="方正黑体_GBK" w:eastAsia="方正黑体_GBK" w:hAnsi="宋体" w:cs="Arial"/>
                <w:color w:val="000000"/>
                <w:kern w:val="0"/>
                <w:sz w:val="32"/>
                <w:szCs w:val="32"/>
              </w:rPr>
            </w:pPr>
          </w:p>
          <w:p w:rsidR="00A847DE" w:rsidRDefault="00A847DE" w:rsidP="00035D6C">
            <w:pPr>
              <w:widowControl/>
              <w:jc w:val="center"/>
              <w:rPr>
                <w:rFonts w:ascii="方正黑体_GBK" w:eastAsia="方正黑体_GBK" w:hAnsi="宋体" w:cs="Arial"/>
                <w:color w:val="000000"/>
                <w:kern w:val="0"/>
                <w:sz w:val="32"/>
                <w:szCs w:val="32"/>
              </w:rPr>
            </w:pPr>
          </w:p>
          <w:p w:rsidR="00A847DE" w:rsidRDefault="00A847DE" w:rsidP="00035D6C">
            <w:pPr>
              <w:widowControl/>
              <w:jc w:val="center"/>
              <w:rPr>
                <w:rFonts w:ascii="方正黑体_GBK" w:eastAsia="方正黑体_GBK" w:hAnsi="宋体" w:cs="Arial"/>
                <w:color w:val="000000"/>
                <w:kern w:val="0"/>
                <w:sz w:val="32"/>
                <w:szCs w:val="32"/>
              </w:rPr>
            </w:pPr>
          </w:p>
          <w:p w:rsidR="00A847DE" w:rsidRDefault="00A847DE" w:rsidP="00035D6C">
            <w:pPr>
              <w:widowControl/>
              <w:jc w:val="center"/>
              <w:rPr>
                <w:rFonts w:ascii="方正黑体_GBK" w:eastAsia="方正黑体_GBK" w:hAnsi="宋体" w:cs="Arial"/>
                <w:color w:val="000000"/>
                <w:kern w:val="0"/>
                <w:sz w:val="32"/>
                <w:szCs w:val="32"/>
              </w:rPr>
            </w:pPr>
          </w:p>
          <w:tbl>
            <w:tblPr>
              <w:tblW w:w="14742" w:type="dxa"/>
              <w:tblLook w:val="04A0"/>
            </w:tblPr>
            <w:tblGrid>
              <w:gridCol w:w="222"/>
              <w:gridCol w:w="222"/>
              <w:gridCol w:w="222"/>
              <w:gridCol w:w="2021"/>
              <w:gridCol w:w="2143"/>
              <w:gridCol w:w="415"/>
              <w:gridCol w:w="1728"/>
              <w:gridCol w:w="3092"/>
              <w:gridCol w:w="4677"/>
            </w:tblGrid>
            <w:tr w:rsidR="00A847DE" w:rsidRPr="00A847DE" w:rsidTr="00A847DE">
              <w:trPr>
                <w:trHeight w:val="390"/>
              </w:trPr>
              <w:tc>
                <w:tcPr>
                  <w:tcW w:w="14742" w:type="dxa"/>
                  <w:gridSpan w:val="9"/>
                  <w:tcBorders>
                    <w:top w:val="nil"/>
                    <w:left w:val="nil"/>
                    <w:bottom w:val="nil"/>
                    <w:right w:val="nil"/>
                  </w:tcBorders>
                  <w:shd w:val="clear" w:color="auto" w:fill="auto"/>
                  <w:noWrap/>
                  <w:vAlign w:val="bottom"/>
                  <w:hideMark/>
                </w:tcPr>
                <w:p w:rsidR="00A847DE" w:rsidRDefault="00A847DE" w:rsidP="00A847DE">
                  <w:pPr>
                    <w:framePr w:hSpace="180" w:wrap="around" w:hAnchor="margin" w:xAlign="center" w:y="240"/>
                    <w:widowControl/>
                    <w:jc w:val="center"/>
                    <w:rPr>
                      <w:rFonts w:ascii="宋体" w:hAnsi="宋体" w:cs="Arial"/>
                      <w:color w:val="000000"/>
                      <w:kern w:val="0"/>
                      <w:sz w:val="30"/>
                      <w:szCs w:val="30"/>
                    </w:rPr>
                  </w:pPr>
                </w:p>
                <w:p w:rsidR="00A847DE" w:rsidRPr="00A847DE" w:rsidRDefault="00A847DE" w:rsidP="00A847DE">
                  <w:pPr>
                    <w:framePr w:hSpace="180" w:wrap="around" w:hAnchor="margin" w:xAlign="center" w:y="240"/>
                    <w:widowControl/>
                    <w:jc w:val="center"/>
                    <w:rPr>
                      <w:rFonts w:ascii="宋体" w:hAnsi="宋体" w:cs="Arial"/>
                      <w:color w:val="000000"/>
                      <w:kern w:val="0"/>
                      <w:sz w:val="30"/>
                      <w:szCs w:val="30"/>
                    </w:rPr>
                  </w:pPr>
                  <w:r w:rsidRPr="00A847DE">
                    <w:rPr>
                      <w:rFonts w:ascii="宋体" w:hAnsi="宋体" w:cs="Arial" w:hint="eastAsia"/>
                      <w:color w:val="000000"/>
                      <w:kern w:val="0"/>
                      <w:sz w:val="30"/>
                      <w:szCs w:val="30"/>
                    </w:rPr>
                    <w:lastRenderedPageBreak/>
                    <w:t>国有资本经营预算财政拨款支出决算表</w:t>
                  </w:r>
                </w:p>
              </w:tc>
            </w:tr>
            <w:tr w:rsidR="00A847DE" w:rsidRPr="00A847DE" w:rsidTr="00A847DE">
              <w:trPr>
                <w:trHeight w:val="255"/>
              </w:trPr>
              <w:tc>
                <w:tcPr>
                  <w:tcW w:w="22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22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222"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2021"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2143"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2143" w:type="dxa"/>
                  <w:gridSpan w:val="2"/>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7769" w:type="dxa"/>
                  <w:gridSpan w:val="2"/>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right"/>
                    <w:rPr>
                      <w:rFonts w:ascii="宋体" w:hAnsi="宋体" w:cs="Arial"/>
                      <w:color w:val="000000"/>
                      <w:kern w:val="0"/>
                      <w:sz w:val="20"/>
                      <w:szCs w:val="20"/>
                    </w:rPr>
                  </w:pPr>
                  <w:r w:rsidRPr="00A847DE">
                    <w:rPr>
                      <w:rFonts w:ascii="宋体" w:hAnsi="宋体" w:cs="Arial" w:hint="eastAsia"/>
                      <w:color w:val="000000"/>
                      <w:kern w:val="0"/>
                      <w:sz w:val="20"/>
                      <w:szCs w:val="20"/>
                    </w:rPr>
                    <w:t>公开08表</w:t>
                  </w:r>
                </w:p>
              </w:tc>
            </w:tr>
            <w:tr w:rsidR="00A847DE" w:rsidRPr="00A847DE" w:rsidTr="00A847DE">
              <w:trPr>
                <w:trHeight w:val="255"/>
              </w:trPr>
              <w:tc>
                <w:tcPr>
                  <w:tcW w:w="2687" w:type="dxa"/>
                  <w:gridSpan w:val="4"/>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宋体" w:hAnsi="宋体" w:cs="Arial"/>
                      <w:color w:val="000000"/>
                      <w:kern w:val="0"/>
                      <w:sz w:val="20"/>
                      <w:szCs w:val="20"/>
                    </w:rPr>
                  </w:pPr>
                  <w:r w:rsidRPr="00A847DE">
                    <w:rPr>
                      <w:rFonts w:ascii="宋体" w:hAnsi="宋体" w:cs="Arial" w:hint="eastAsia"/>
                      <w:color w:val="000000"/>
                      <w:kern w:val="0"/>
                      <w:sz w:val="20"/>
                      <w:szCs w:val="20"/>
                    </w:rPr>
                    <w:t>部门：济南机场海关</w:t>
                  </w:r>
                </w:p>
              </w:tc>
              <w:tc>
                <w:tcPr>
                  <w:tcW w:w="2143" w:type="dxa"/>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2143" w:type="dxa"/>
                  <w:gridSpan w:val="2"/>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left"/>
                    <w:rPr>
                      <w:rFonts w:ascii="Arial" w:hAnsi="Arial" w:cs="Arial"/>
                      <w:color w:val="000000"/>
                      <w:kern w:val="0"/>
                      <w:sz w:val="20"/>
                      <w:szCs w:val="20"/>
                    </w:rPr>
                  </w:pPr>
                </w:p>
              </w:tc>
              <w:tc>
                <w:tcPr>
                  <w:tcW w:w="7769" w:type="dxa"/>
                  <w:gridSpan w:val="2"/>
                  <w:tcBorders>
                    <w:top w:val="nil"/>
                    <w:left w:val="nil"/>
                    <w:bottom w:val="nil"/>
                    <w:right w:val="nil"/>
                  </w:tcBorders>
                  <w:shd w:val="clear" w:color="auto" w:fill="auto"/>
                  <w:noWrap/>
                  <w:vAlign w:val="bottom"/>
                  <w:hideMark/>
                </w:tcPr>
                <w:p w:rsidR="00A847DE" w:rsidRPr="00A847DE" w:rsidRDefault="00A847DE" w:rsidP="00A847DE">
                  <w:pPr>
                    <w:framePr w:hSpace="180" w:wrap="around" w:hAnchor="margin" w:xAlign="center" w:y="240"/>
                    <w:widowControl/>
                    <w:jc w:val="right"/>
                    <w:rPr>
                      <w:rFonts w:ascii="宋体" w:hAnsi="宋体" w:cs="Arial"/>
                      <w:color w:val="000000"/>
                      <w:kern w:val="0"/>
                      <w:sz w:val="20"/>
                      <w:szCs w:val="20"/>
                    </w:rPr>
                  </w:pPr>
                  <w:r w:rsidRPr="00A847DE">
                    <w:rPr>
                      <w:rFonts w:ascii="宋体" w:hAnsi="宋体" w:cs="Arial" w:hint="eastAsia"/>
                      <w:color w:val="000000"/>
                      <w:kern w:val="0"/>
                      <w:sz w:val="20"/>
                      <w:szCs w:val="20"/>
                    </w:rPr>
                    <w:t>金额单位：万元</w:t>
                  </w:r>
                </w:p>
              </w:tc>
            </w:tr>
            <w:tr w:rsidR="00A847DE" w:rsidRPr="00A847DE" w:rsidTr="00A847DE">
              <w:trPr>
                <w:trHeight w:val="308"/>
              </w:trPr>
              <w:tc>
                <w:tcPr>
                  <w:tcW w:w="2687" w:type="dxa"/>
                  <w:gridSpan w:val="4"/>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w:t>
                  </w:r>
                </w:p>
              </w:tc>
              <w:tc>
                <w:tcPr>
                  <w:tcW w:w="12055" w:type="dxa"/>
                  <w:gridSpan w:val="5"/>
                  <w:tcBorders>
                    <w:top w:val="single" w:sz="4" w:space="0" w:color="000000"/>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本年支出</w:t>
                  </w:r>
                </w:p>
              </w:tc>
            </w:tr>
            <w:tr w:rsidR="00A847DE" w:rsidRPr="00A847DE" w:rsidTr="00A847DE">
              <w:trPr>
                <w:trHeight w:val="308"/>
              </w:trPr>
              <w:tc>
                <w:tcPr>
                  <w:tcW w:w="666" w:type="dxa"/>
                  <w:gridSpan w:val="3"/>
                  <w:vMerge w:val="restart"/>
                  <w:tcBorders>
                    <w:top w:val="nil"/>
                    <w:left w:val="single" w:sz="4" w:space="0" w:color="000000"/>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科目代码</w:t>
                  </w:r>
                </w:p>
              </w:tc>
              <w:tc>
                <w:tcPr>
                  <w:tcW w:w="2021" w:type="dxa"/>
                  <w:vMerge w:val="restart"/>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科目名称</w:t>
                  </w:r>
                </w:p>
              </w:tc>
              <w:tc>
                <w:tcPr>
                  <w:tcW w:w="2558" w:type="dxa"/>
                  <w:gridSpan w:val="2"/>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合计</w:t>
                  </w:r>
                </w:p>
              </w:tc>
              <w:tc>
                <w:tcPr>
                  <w:tcW w:w="4820" w:type="dxa"/>
                  <w:gridSpan w:val="2"/>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基本支出</w:t>
                  </w:r>
                </w:p>
              </w:tc>
              <w:tc>
                <w:tcPr>
                  <w:tcW w:w="4677" w:type="dxa"/>
                  <w:vMerge w:val="restart"/>
                  <w:tcBorders>
                    <w:top w:val="nil"/>
                    <w:left w:val="nil"/>
                    <w:bottom w:val="single" w:sz="4" w:space="0" w:color="000000"/>
                    <w:right w:val="single" w:sz="4" w:space="0" w:color="000000"/>
                  </w:tcBorders>
                  <w:shd w:val="clear" w:color="FFFFFF" w:fill="C0C0C0"/>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项目支出</w:t>
                  </w:r>
                </w:p>
              </w:tc>
            </w:tr>
            <w:tr w:rsidR="00A847DE" w:rsidRPr="00A847DE" w:rsidTr="00A847DE">
              <w:trPr>
                <w:trHeight w:val="308"/>
              </w:trPr>
              <w:tc>
                <w:tcPr>
                  <w:tcW w:w="666" w:type="dxa"/>
                  <w:gridSpan w:val="3"/>
                  <w:vMerge/>
                  <w:tcBorders>
                    <w:top w:val="nil"/>
                    <w:left w:val="single" w:sz="4" w:space="0" w:color="000000"/>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2021"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2558" w:type="dxa"/>
                  <w:gridSpan w:val="2"/>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4820" w:type="dxa"/>
                  <w:gridSpan w:val="2"/>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4677"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r>
            <w:tr w:rsidR="00A847DE" w:rsidRPr="00A847DE" w:rsidTr="00A847DE">
              <w:trPr>
                <w:trHeight w:val="308"/>
              </w:trPr>
              <w:tc>
                <w:tcPr>
                  <w:tcW w:w="666" w:type="dxa"/>
                  <w:gridSpan w:val="3"/>
                  <w:vMerge/>
                  <w:tcBorders>
                    <w:top w:val="nil"/>
                    <w:left w:val="single" w:sz="4" w:space="0" w:color="000000"/>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2021"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2558" w:type="dxa"/>
                  <w:gridSpan w:val="2"/>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4820" w:type="dxa"/>
                  <w:gridSpan w:val="2"/>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c>
                <w:tcPr>
                  <w:tcW w:w="4677" w:type="dxa"/>
                  <w:vMerge/>
                  <w:tcBorders>
                    <w:top w:val="nil"/>
                    <w:left w:val="nil"/>
                    <w:bottom w:val="single" w:sz="4" w:space="0" w:color="000000"/>
                    <w:right w:val="single" w:sz="4" w:space="0" w:color="000000"/>
                  </w:tcBorders>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p>
              </w:tc>
            </w:tr>
            <w:tr w:rsidR="00A847DE" w:rsidRPr="00A847DE" w:rsidTr="00A847DE">
              <w:trPr>
                <w:trHeight w:val="308"/>
              </w:trPr>
              <w:tc>
                <w:tcPr>
                  <w:tcW w:w="2687" w:type="dxa"/>
                  <w:gridSpan w:val="4"/>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栏次</w:t>
                  </w:r>
                </w:p>
              </w:tc>
              <w:tc>
                <w:tcPr>
                  <w:tcW w:w="2558" w:type="dxa"/>
                  <w:gridSpan w:val="2"/>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1</w:t>
                  </w:r>
                </w:p>
              </w:tc>
              <w:tc>
                <w:tcPr>
                  <w:tcW w:w="4820" w:type="dxa"/>
                  <w:gridSpan w:val="2"/>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2</w:t>
                  </w:r>
                </w:p>
              </w:tc>
              <w:tc>
                <w:tcPr>
                  <w:tcW w:w="4677" w:type="dxa"/>
                  <w:tcBorders>
                    <w:top w:val="nil"/>
                    <w:left w:val="nil"/>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3</w:t>
                  </w:r>
                </w:p>
              </w:tc>
            </w:tr>
            <w:tr w:rsidR="00A847DE" w:rsidRPr="00A847DE" w:rsidTr="00A847DE">
              <w:trPr>
                <w:trHeight w:val="308"/>
              </w:trPr>
              <w:tc>
                <w:tcPr>
                  <w:tcW w:w="2687" w:type="dxa"/>
                  <w:gridSpan w:val="4"/>
                  <w:tcBorders>
                    <w:top w:val="nil"/>
                    <w:left w:val="single" w:sz="4" w:space="0" w:color="000000"/>
                    <w:bottom w:val="single" w:sz="4" w:space="0" w:color="000000"/>
                    <w:right w:val="single" w:sz="4" w:space="0" w:color="000000"/>
                  </w:tcBorders>
                  <w:shd w:val="clear" w:color="FFFFFF" w:fill="C0C0C0"/>
                  <w:noWrap/>
                  <w:vAlign w:val="center"/>
                  <w:hideMark/>
                </w:tcPr>
                <w:p w:rsidR="00A847DE" w:rsidRPr="00A847DE" w:rsidRDefault="00A847DE" w:rsidP="00A847DE">
                  <w:pPr>
                    <w:framePr w:hSpace="180" w:wrap="around" w:hAnchor="margin" w:xAlign="center" w:y="240"/>
                    <w:widowControl/>
                    <w:jc w:val="center"/>
                    <w:rPr>
                      <w:rFonts w:ascii="宋体" w:hAnsi="宋体" w:cs="Arial"/>
                      <w:color w:val="000000"/>
                      <w:kern w:val="0"/>
                      <w:sz w:val="22"/>
                      <w:szCs w:val="22"/>
                    </w:rPr>
                  </w:pPr>
                  <w:r w:rsidRPr="00A847DE">
                    <w:rPr>
                      <w:rFonts w:ascii="宋体" w:hAnsi="宋体" w:cs="Arial" w:hint="eastAsia"/>
                      <w:color w:val="000000"/>
                      <w:kern w:val="0"/>
                      <w:sz w:val="22"/>
                      <w:szCs w:val="22"/>
                    </w:rPr>
                    <w:t>合计</w:t>
                  </w:r>
                </w:p>
              </w:tc>
              <w:tc>
                <w:tcPr>
                  <w:tcW w:w="2558"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 xml:space="preserve">　</w:t>
                  </w:r>
                </w:p>
              </w:tc>
              <w:tc>
                <w:tcPr>
                  <w:tcW w:w="4820"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 xml:space="preserve">　</w:t>
                  </w:r>
                </w:p>
              </w:tc>
              <w:tc>
                <w:tcPr>
                  <w:tcW w:w="46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b/>
                      <w:bCs/>
                      <w:color w:val="000000"/>
                      <w:kern w:val="0"/>
                      <w:sz w:val="22"/>
                      <w:szCs w:val="22"/>
                    </w:rPr>
                  </w:pPr>
                  <w:r w:rsidRPr="00A847DE">
                    <w:rPr>
                      <w:rFonts w:ascii="宋体" w:hAnsi="宋体" w:cs="Arial" w:hint="eastAsia"/>
                      <w:b/>
                      <w:bCs/>
                      <w:color w:val="000000"/>
                      <w:kern w:val="0"/>
                      <w:sz w:val="22"/>
                      <w:szCs w:val="22"/>
                    </w:rPr>
                    <w:t xml:space="preserve">　</w:t>
                  </w:r>
                </w:p>
              </w:tc>
            </w:tr>
            <w:tr w:rsidR="00A847DE" w:rsidRPr="00A847DE" w:rsidTr="00A847DE">
              <w:trPr>
                <w:trHeight w:val="308"/>
              </w:trPr>
              <w:tc>
                <w:tcPr>
                  <w:tcW w:w="666"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02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558"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820"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6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666"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02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558"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820"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6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666"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02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558"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820"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6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666"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02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558"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820"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6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666"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02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558"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820"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6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666"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021"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2558"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820" w:type="dxa"/>
                  <w:gridSpan w:val="2"/>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c>
                <w:tcPr>
                  <w:tcW w:w="4677" w:type="dxa"/>
                  <w:tcBorders>
                    <w:top w:val="nil"/>
                    <w:left w:val="nil"/>
                    <w:bottom w:val="single" w:sz="4" w:space="0" w:color="000000"/>
                    <w:right w:val="single" w:sz="4" w:space="0" w:color="000000"/>
                  </w:tcBorders>
                  <w:shd w:val="clear" w:color="auto" w:fill="auto"/>
                  <w:noWrap/>
                  <w:vAlign w:val="center"/>
                  <w:hideMark/>
                </w:tcPr>
                <w:p w:rsidR="00A847DE" w:rsidRPr="00A847DE" w:rsidRDefault="00A847DE" w:rsidP="00A847DE">
                  <w:pPr>
                    <w:framePr w:hSpace="180" w:wrap="around" w:hAnchor="margin" w:xAlign="center" w:y="240"/>
                    <w:widowControl/>
                    <w:jc w:val="right"/>
                    <w:rPr>
                      <w:rFonts w:ascii="宋体" w:hAnsi="宋体" w:cs="Arial"/>
                      <w:color w:val="000000"/>
                      <w:kern w:val="0"/>
                      <w:sz w:val="22"/>
                      <w:szCs w:val="22"/>
                    </w:rPr>
                  </w:pPr>
                  <w:r w:rsidRPr="00A847DE">
                    <w:rPr>
                      <w:rFonts w:ascii="宋体" w:hAnsi="宋体" w:cs="Arial" w:hint="eastAsia"/>
                      <w:color w:val="000000"/>
                      <w:kern w:val="0"/>
                      <w:sz w:val="22"/>
                      <w:szCs w:val="22"/>
                    </w:rPr>
                    <w:t xml:space="preserve">　</w:t>
                  </w:r>
                </w:p>
              </w:tc>
            </w:tr>
            <w:tr w:rsidR="00A847DE" w:rsidRPr="00A847DE" w:rsidTr="00A847DE">
              <w:trPr>
                <w:trHeight w:val="308"/>
              </w:trPr>
              <w:tc>
                <w:tcPr>
                  <w:tcW w:w="14742" w:type="dxa"/>
                  <w:gridSpan w:val="9"/>
                  <w:tcBorders>
                    <w:top w:val="nil"/>
                    <w:left w:val="nil"/>
                    <w:bottom w:val="nil"/>
                    <w:right w:val="nil"/>
                  </w:tcBorders>
                  <w:shd w:val="clear" w:color="auto" w:fill="auto"/>
                  <w:noWrap/>
                  <w:vAlign w:val="center"/>
                  <w:hideMark/>
                </w:tcPr>
                <w:p w:rsidR="00A847DE" w:rsidRPr="00A847DE" w:rsidRDefault="00A847DE" w:rsidP="00A847DE">
                  <w:pPr>
                    <w:framePr w:hSpace="180" w:wrap="around" w:hAnchor="margin" w:xAlign="center" w:y="240"/>
                    <w:widowControl/>
                    <w:jc w:val="left"/>
                    <w:rPr>
                      <w:rFonts w:ascii="宋体" w:hAnsi="宋体" w:cs="Arial"/>
                      <w:color w:val="000000"/>
                      <w:kern w:val="0"/>
                      <w:sz w:val="22"/>
                      <w:szCs w:val="22"/>
                    </w:rPr>
                  </w:pPr>
                  <w:r w:rsidRPr="00A847DE">
                    <w:rPr>
                      <w:rFonts w:ascii="宋体" w:hAnsi="宋体" w:cs="Arial" w:hint="eastAsia"/>
                      <w:color w:val="000000"/>
                      <w:kern w:val="0"/>
                      <w:sz w:val="22"/>
                      <w:szCs w:val="22"/>
                    </w:rPr>
                    <w:t>注：本表反映部门本年度国有资本经营预算财政拨款支出情况。</w:t>
                  </w:r>
                </w:p>
              </w:tc>
            </w:tr>
          </w:tbl>
          <w:p w:rsidR="00A847DE" w:rsidRPr="00A847DE" w:rsidRDefault="00A847DE" w:rsidP="00A847DE">
            <w:pPr>
              <w:widowControl/>
              <w:jc w:val="left"/>
              <w:rPr>
                <w:rFonts w:ascii="方正黑体_GBK" w:eastAsia="方正黑体_GBK" w:hAnsi="宋体" w:cs="Arial"/>
                <w:color w:val="000000"/>
                <w:kern w:val="0"/>
                <w:sz w:val="32"/>
                <w:szCs w:val="32"/>
              </w:rPr>
            </w:pPr>
            <w:r>
              <w:rPr>
                <w:rFonts w:hint="eastAsia"/>
                <w:b/>
                <w:sz w:val="28"/>
                <w:szCs w:val="28"/>
              </w:rPr>
              <w:t>说明：</w:t>
            </w:r>
            <w:r>
              <w:rPr>
                <w:rFonts w:hint="eastAsia"/>
                <w:b/>
                <w:kern w:val="0"/>
                <w:sz w:val="28"/>
                <w:szCs w:val="28"/>
              </w:rPr>
              <w:t>济南机场</w:t>
            </w:r>
            <w:r>
              <w:rPr>
                <w:rFonts w:hint="eastAsia"/>
                <w:b/>
                <w:sz w:val="28"/>
                <w:szCs w:val="28"/>
              </w:rPr>
              <w:t>海关没有</w:t>
            </w:r>
            <w:r w:rsidRPr="0076318A">
              <w:rPr>
                <w:rFonts w:hint="eastAsia"/>
                <w:b/>
                <w:kern w:val="0"/>
                <w:sz w:val="28"/>
                <w:szCs w:val="28"/>
              </w:rPr>
              <w:t>国有资本经营预算财政拨款</w:t>
            </w:r>
            <w:r>
              <w:rPr>
                <w:rFonts w:hint="eastAsia"/>
                <w:b/>
                <w:sz w:val="28"/>
                <w:szCs w:val="28"/>
              </w:rPr>
              <w:t>，故本表无数据。</w:t>
            </w:r>
          </w:p>
          <w:p w:rsidR="00A847DE" w:rsidRDefault="00A847DE" w:rsidP="00035D6C">
            <w:pPr>
              <w:widowControl/>
              <w:jc w:val="center"/>
              <w:rPr>
                <w:rFonts w:ascii="方正黑体_GBK" w:eastAsia="方正黑体_GBK" w:hAnsi="宋体" w:cs="Arial"/>
                <w:color w:val="000000"/>
                <w:kern w:val="0"/>
                <w:sz w:val="32"/>
                <w:szCs w:val="32"/>
              </w:rPr>
            </w:pPr>
          </w:p>
          <w:p w:rsidR="00A847DE" w:rsidRDefault="00A847DE" w:rsidP="00035D6C">
            <w:pPr>
              <w:widowControl/>
              <w:jc w:val="center"/>
              <w:rPr>
                <w:rFonts w:ascii="方正黑体_GBK" w:eastAsia="方正黑体_GBK" w:hAnsi="宋体" w:cs="Arial"/>
                <w:color w:val="000000"/>
                <w:kern w:val="0"/>
                <w:sz w:val="32"/>
                <w:szCs w:val="32"/>
              </w:rPr>
            </w:pPr>
          </w:p>
          <w:p w:rsidR="00A847DE" w:rsidRDefault="00A847DE" w:rsidP="00035D6C">
            <w:pPr>
              <w:widowControl/>
              <w:jc w:val="center"/>
              <w:rPr>
                <w:rFonts w:ascii="方正黑体_GBK" w:eastAsia="方正黑体_GBK" w:hAnsi="宋体" w:cs="Arial"/>
                <w:color w:val="000000"/>
                <w:kern w:val="0"/>
                <w:sz w:val="32"/>
                <w:szCs w:val="32"/>
              </w:rPr>
            </w:pPr>
          </w:p>
          <w:p w:rsidR="00A847DE" w:rsidRDefault="00A847DE" w:rsidP="00035D6C">
            <w:pPr>
              <w:widowControl/>
              <w:jc w:val="center"/>
              <w:rPr>
                <w:rFonts w:ascii="方正黑体_GBK" w:eastAsia="方正黑体_GBK" w:hAnsi="宋体" w:cs="Arial"/>
                <w:color w:val="000000"/>
                <w:kern w:val="0"/>
                <w:sz w:val="32"/>
                <w:szCs w:val="32"/>
              </w:rPr>
            </w:pPr>
          </w:p>
          <w:p w:rsidR="00A847DE" w:rsidRDefault="00A847DE" w:rsidP="00035D6C">
            <w:pPr>
              <w:widowControl/>
              <w:jc w:val="center"/>
              <w:rPr>
                <w:rFonts w:ascii="方正黑体_GBK" w:eastAsia="方正黑体_GBK" w:hAnsi="宋体" w:cs="Arial"/>
                <w:color w:val="000000"/>
                <w:kern w:val="0"/>
                <w:sz w:val="32"/>
                <w:szCs w:val="32"/>
              </w:rPr>
            </w:pPr>
          </w:p>
          <w:p w:rsidR="00A847DE" w:rsidRDefault="00A847DE" w:rsidP="00035D6C">
            <w:pPr>
              <w:widowControl/>
              <w:jc w:val="center"/>
              <w:rPr>
                <w:rFonts w:ascii="方正黑体_GBK" w:eastAsia="方正黑体_GBK" w:hAnsi="宋体" w:cs="Arial"/>
                <w:color w:val="000000"/>
                <w:kern w:val="0"/>
                <w:sz w:val="32"/>
                <w:szCs w:val="32"/>
              </w:rPr>
            </w:pPr>
          </w:p>
          <w:p w:rsidR="00CA211C" w:rsidRPr="00035D6C" w:rsidRDefault="00CA211C" w:rsidP="00035D6C">
            <w:pPr>
              <w:widowControl/>
              <w:jc w:val="center"/>
              <w:rPr>
                <w:rFonts w:ascii="宋体" w:cs="Arial"/>
                <w:color w:val="000000"/>
                <w:kern w:val="0"/>
                <w:sz w:val="30"/>
                <w:szCs w:val="30"/>
              </w:rPr>
            </w:pPr>
            <w:r w:rsidRPr="00CB5D0A">
              <w:rPr>
                <w:rFonts w:ascii="方正黑体_GBK" w:eastAsia="方正黑体_GBK" w:hAnsi="宋体" w:cs="Arial" w:hint="eastAsia"/>
                <w:color w:val="000000"/>
                <w:kern w:val="0"/>
                <w:sz w:val="32"/>
                <w:szCs w:val="32"/>
              </w:rPr>
              <w:lastRenderedPageBreak/>
              <w:t>一般公共预算财政拨款“三公”经费支出决算表</w:t>
            </w:r>
          </w:p>
        </w:tc>
      </w:tr>
      <w:tr w:rsidR="00CA211C" w:rsidRPr="00035D6C" w:rsidTr="0085035C">
        <w:trPr>
          <w:trHeight w:val="260"/>
        </w:trPr>
        <w:tc>
          <w:tcPr>
            <w:tcW w:w="937"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391"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391"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391"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391"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625"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2158"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391" w:type="dxa"/>
            <w:gridSpan w:val="3"/>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391"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509"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263"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288" w:type="dxa"/>
            <w:tcBorders>
              <w:top w:val="nil"/>
              <w:left w:val="nil"/>
              <w:bottom w:val="nil"/>
              <w:right w:val="nil"/>
            </w:tcBorders>
            <w:noWrap/>
            <w:vAlign w:val="bottom"/>
            <w:hideMark/>
          </w:tcPr>
          <w:p w:rsidR="00CA211C" w:rsidRPr="00035D6C" w:rsidRDefault="00CA211C" w:rsidP="00A847DE">
            <w:pPr>
              <w:widowControl/>
              <w:jc w:val="right"/>
              <w:rPr>
                <w:rFonts w:ascii="宋体" w:cs="Arial"/>
                <w:color w:val="000000"/>
                <w:kern w:val="0"/>
                <w:sz w:val="20"/>
                <w:szCs w:val="20"/>
              </w:rPr>
            </w:pPr>
            <w:r w:rsidRPr="00035D6C">
              <w:rPr>
                <w:rFonts w:ascii="宋体" w:hAnsi="宋体" w:cs="Arial" w:hint="eastAsia"/>
                <w:color w:val="000000"/>
                <w:kern w:val="0"/>
                <w:sz w:val="20"/>
                <w:szCs w:val="20"/>
              </w:rPr>
              <w:t>公开</w:t>
            </w:r>
            <w:r w:rsidRPr="00035D6C">
              <w:rPr>
                <w:rFonts w:ascii="宋体" w:hAnsi="宋体" w:cs="Arial"/>
                <w:color w:val="000000"/>
                <w:kern w:val="0"/>
                <w:sz w:val="20"/>
                <w:szCs w:val="20"/>
              </w:rPr>
              <w:t>0</w:t>
            </w:r>
            <w:r w:rsidR="00A847DE">
              <w:rPr>
                <w:rFonts w:ascii="宋体" w:hAnsi="宋体" w:cs="Arial" w:hint="eastAsia"/>
                <w:color w:val="000000"/>
                <w:kern w:val="0"/>
                <w:sz w:val="20"/>
                <w:szCs w:val="20"/>
              </w:rPr>
              <w:t>9</w:t>
            </w:r>
            <w:r w:rsidRPr="00035D6C">
              <w:rPr>
                <w:rFonts w:ascii="宋体" w:hAnsi="宋体" w:cs="Arial" w:hint="eastAsia"/>
                <w:color w:val="000000"/>
                <w:kern w:val="0"/>
                <w:sz w:val="20"/>
                <w:szCs w:val="20"/>
              </w:rPr>
              <w:t>表</w:t>
            </w:r>
          </w:p>
        </w:tc>
      </w:tr>
      <w:tr w:rsidR="00CA211C" w:rsidRPr="00035D6C" w:rsidTr="0085035C">
        <w:trPr>
          <w:trHeight w:val="260"/>
        </w:trPr>
        <w:tc>
          <w:tcPr>
            <w:tcW w:w="2328" w:type="dxa"/>
            <w:gridSpan w:val="4"/>
            <w:tcBorders>
              <w:top w:val="nil"/>
              <w:left w:val="nil"/>
              <w:bottom w:val="nil"/>
              <w:right w:val="nil"/>
            </w:tcBorders>
            <w:noWrap/>
            <w:vAlign w:val="bottom"/>
            <w:hideMark/>
          </w:tcPr>
          <w:p w:rsidR="00CA211C" w:rsidRPr="00035D6C" w:rsidRDefault="00CA211C" w:rsidP="00035D6C">
            <w:pPr>
              <w:widowControl/>
              <w:jc w:val="left"/>
              <w:rPr>
                <w:rFonts w:ascii="宋体" w:cs="Arial"/>
                <w:color w:val="000000"/>
                <w:kern w:val="0"/>
                <w:sz w:val="20"/>
                <w:szCs w:val="20"/>
              </w:rPr>
            </w:pPr>
            <w:r w:rsidRPr="00035D6C">
              <w:rPr>
                <w:rFonts w:ascii="宋体" w:hAnsi="宋体" w:cs="Arial" w:hint="eastAsia"/>
                <w:color w:val="000000"/>
                <w:kern w:val="0"/>
                <w:sz w:val="20"/>
                <w:szCs w:val="20"/>
              </w:rPr>
              <w:t>部门：济南</w:t>
            </w:r>
            <w:r w:rsidR="00A847DE">
              <w:rPr>
                <w:rFonts w:ascii="宋体" w:hAnsi="宋体" w:cs="Arial" w:hint="eastAsia"/>
                <w:color w:val="000000"/>
                <w:kern w:val="0"/>
                <w:sz w:val="20"/>
                <w:szCs w:val="20"/>
              </w:rPr>
              <w:t>机场</w:t>
            </w:r>
            <w:r w:rsidRPr="00035D6C">
              <w:rPr>
                <w:rFonts w:ascii="宋体" w:hAnsi="宋体" w:cs="Arial" w:hint="eastAsia"/>
                <w:color w:val="000000"/>
                <w:kern w:val="0"/>
                <w:sz w:val="20"/>
                <w:szCs w:val="20"/>
              </w:rPr>
              <w:t>海关</w:t>
            </w:r>
          </w:p>
        </w:tc>
        <w:tc>
          <w:tcPr>
            <w:tcW w:w="1391"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391"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391"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625"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2158"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391" w:type="dxa"/>
            <w:gridSpan w:val="3"/>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391"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509" w:type="dxa"/>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263" w:type="dxa"/>
            <w:gridSpan w:val="2"/>
            <w:tcBorders>
              <w:top w:val="nil"/>
              <w:left w:val="nil"/>
              <w:bottom w:val="nil"/>
              <w:right w:val="nil"/>
            </w:tcBorders>
            <w:noWrap/>
            <w:vAlign w:val="bottom"/>
            <w:hideMark/>
          </w:tcPr>
          <w:p w:rsidR="00CA211C" w:rsidRPr="00035D6C" w:rsidRDefault="00CA211C" w:rsidP="00035D6C">
            <w:pPr>
              <w:widowControl/>
              <w:jc w:val="left"/>
              <w:rPr>
                <w:rFonts w:ascii="Arial" w:hAnsi="Arial" w:cs="Arial"/>
                <w:color w:val="000000"/>
                <w:kern w:val="0"/>
                <w:sz w:val="20"/>
                <w:szCs w:val="20"/>
              </w:rPr>
            </w:pPr>
          </w:p>
        </w:tc>
        <w:tc>
          <w:tcPr>
            <w:tcW w:w="1288" w:type="dxa"/>
            <w:tcBorders>
              <w:top w:val="nil"/>
              <w:left w:val="nil"/>
              <w:bottom w:val="nil"/>
              <w:right w:val="nil"/>
            </w:tcBorders>
            <w:noWrap/>
            <w:vAlign w:val="bottom"/>
            <w:hideMark/>
          </w:tcPr>
          <w:p w:rsidR="00CA211C" w:rsidRPr="00035D6C" w:rsidRDefault="00CA211C" w:rsidP="00035D6C">
            <w:pPr>
              <w:widowControl/>
              <w:jc w:val="right"/>
              <w:rPr>
                <w:rFonts w:ascii="宋体" w:cs="Arial"/>
                <w:color w:val="000000"/>
                <w:kern w:val="0"/>
                <w:sz w:val="20"/>
                <w:szCs w:val="20"/>
              </w:rPr>
            </w:pPr>
            <w:r w:rsidRPr="00035D6C">
              <w:rPr>
                <w:rFonts w:ascii="宋体" w:hAnsi="宋体" w:cs="Arial" w:hint="eastAsia"/>
                <w:color w:val="000000"/>
                <w:kern w:val="0"/>
                <w:sz w:val="20"/>
                <w:szCs w:val="20"/>
              </w:rPr>
              <w:t>金额单位：万元</w:t>
            </w:r>
          </w:p>
        </w:tc>
      </w:tr>
      <w:tr w:rsidR="00CA211C" w:rsidRPr="00035D6C" w:rsidTr="00035D6C">
        <w:trPr>
          <w:trHeight w:val="314"/>
        </w:trPr>
        <w:tc>
          <w:tcPr>
            <w:tcW w:w="7126" w:type="dxa"/>
            <w:gridSpan w:val="11"/>
            <w:tcBorders>
              <w:top w:val="single" w:sz="4" w:space="0" w:color="000000"/>
              <w:left w:val="single" w:sz="4" w:space="0" w:color="000000"/>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预算数</w:t>
            </w:r>
          </w:p>
        </w:tc>
        <w:tc>
          <w:tcPr>
            <w:tcW w:w="9000" w:type="dxa"/>
            <w:gridSpan w:val="11"/>
            <w:tcBorders>
              <w:top w:val="single" w:sz="4" w:space="0" w:color="000000"/>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决算数</w:t>
            </w:r>
          </w:p>
        </w:tc>
      </w:tr>
      <w:tr w:rsidR="00CA211C" w:rsidRPr="00035D6C" w:rsidTr="00035D6C">
        <w:trPr>
          <w:trHeight w:val="314"/>
        </w:trPr>
        <w:tc>
          <w:tcPr>
            <w:tcW w:w="876" w:type="dxa"/>
            <w:vMerge w:val="restart"/>
            <w:tcBorders>
              <w:top w:val="nil"/>
              <w:left w:val="single" w:sz="4" w:space="0" w:color="000000"/>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合计</w:t>
            </w:r>
          </w:p>
        </w:tc>
        <w:tc>
          <w:tcPr>
            <w:tcW w:w="1251" w:type="dxa"/>
            <w:gridSpan w:val="2"/>
            <w:vMerge w:val="restart"/>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因公出国（境）费</w:t>
            </w:r>
          </w:p>
        </w:tc>
        <w:tc>
          <w:tcPr>
            <w:tcW w:w="3610" w:type="dxa"/>
            <w:gridSpan w:val="6"/>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公务用车购置及运行费</w:t>
            </w:r>
          </w:p>
        </w:tc>
        <w:tc>
          <w:tcPr>
            <w:tcW w:w="1389" w:type="dxa"/>
            <w:gridSpan w:val="2"/>
            <w:vMerge w:val="restart"/>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公务接待费</w:t>
            </w:r>
          </w:p>
        </w:tc>
        <w:tc>
          <w:tcPr>
            <w:tcW w:w="972" w:type="dxa"/>
            <w:vMerge w:val="restart"/>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合计</w:t>
            </w:r>
          </w:p>
        </w:tc>
        <w:tc>
          <w:tcPr>
            <w:tcW w:w="1388" w:type="dxa"/>
            <w:gridSpan w:val="2"/>
            <w:vMerge w:val="restart"/>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因公出国（境）费</w:t>
            </w:r>
          </w:p>
        </w:tc>
        <w:tc>
          <w:tcPr>
            <w:tcW w:w="4230" w:type="dxa"/>
            <w:gridSpan w:val="6"/>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公务用车购置及运行费</w:t>
            </w:r>
          </w:p>
        </w:tc>
        <w:tc>
          <w:tcPr>
            <w:tcW w:w="2410" w:type="dxa"/>
            <w:gridSpan w:val="2"/>
            <w:vMerge w:val="restart"/>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公务接待费</w:t>
            </w:r>
          </w:p>
        </w:tc>
      </w:tr>
      <w:tr w:rsidR="00CA211C" w:rsidRPr="00035D6C" w:rsidTr="00035D6C">
        <w:trPr>
          <w:trHeight w:val="628"/>
        </w:trPr>
        <w:tc>
          <w:tcPr>
            <w:tcW w:w="876" w:type="dxa"/>
            <w:vMerge/>
            <w:tcBorders>
              <w:top w:val="nil"/>
              <w:left w:val="single" w:sz="4" w:space="0" w:color="000000"/>
              <w:bottom w:val="single" w:sz="4" w:space="0" w:color="000000"/>
              <w:right w:val="single" w:sz="4" w:space="0" w:color="000000"/>
            </w:tcBorders>
            <w:vAlign w:val="center"/>
            <w:hideMark/>
          </w:tcPr>
          <w:p w:rsidR="00CA211C" w:rsidRPr="00035D6C" w:rsidRDefault="00CA211C" w:rsidP="00035D6C">
            <w:pPr>
              <w:widowControl/>
              <w:jc w:val="left"/>
              <w:rPr>
                <w:rFonts w:ascii="宋体" w:cs="Arial"/>
                <w:color w:val="000000"/>
                <w:kern w:val="0"/>
                <w:sz w:val="22"/>
                <w:szCs w:val="22"/>
              </w:rPr>
            </w:pPr>
          </w:p>
        </w:tc>
        <w:tc>
          <w:tcPr>
            <w:tcW w:w="1251" w:type="dxa"/>
            <w:gridSpan w:val="2"/>
            <w:vMerge/>
            <w:tcBorders>
              <w:top w:val="nil"/>
              <w:left w:val="nil"/>
              <w:bottom w:val="single" w:sz="4" w:space="0" w:color="000000"/>
              <w:right w:val="single" w:sz="4" w:space="0" w:color="000000"/>
            </w:tcBorders>
            <w:vAlign w:val="center"/>
            <w:hideMark/>
          </w:tcPr>
          <w:p w:rsidR="00CA211C" w:rsidRPr="00035D6C" w:rsidRDefault="00CA211C" w:rsidP="00035D6C">
            <w:pPr>
              <w:widowControl/>
              <w:jc w:val="left"/>
              <w:rPr>
                <w:rFonts w:ascii="宋体" w:cs="Arial"/>
                <w:color w:val="000000"/>
                <w:kern w:val="0"/>
                <w:sz w:val="22"/>
                <w:szCs w:val="22"/>
              </w:rPr>
            </w:pPr>
          </w:p>
        </w:tc>
        <w:tc>
          <w:tcPr>
            <w:tcW w:w="1111"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小计</w:t>
            </w:r>
          </w:p>
        </w:tc>
        <w:tc>
          <w:tcPr>
            <w:tcW w:w="1249"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公务用车购置费</w:t>
            </w:r>
          </w:p>
        </w:tc>
        <w:tc>
          <w:tcPr>
            <w:tcW w:w="1250"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公务用车运行费</w:t>
            </w:r>
          </w:p>
        </w:tc>
        <w:tc>
          <w:tcPr>
            <w:tcW w:w="1389" w:type="dxa"/>
            <w:gridSpan w:val="2"/>
            <w:vMerge/>
            <w:tcBorders>
              <w:top w:val="nil"/>
              <w:left w:val="nil"/>
              <w:bottom w:val="single" w:sz="4" w:space="0" w:color="000000"/>
              <w:right w:val="single" w:sz="4" w:space="0" w:color="000000"/>
            </w:tcBorders>
            <w:vAlign w:val="center"/>
            <w:hideMark/>
          </w:tcPr>
          <w:p w:rsidR="00CA211C" w:rsidRPr="00035D6C" w:rsidRDefault="00CA211C" w:rsidP="00035D6C">
            <w:pPr>
              <w:widowControl/>
              <w:jc w:val="left"/>
              <w:rPr>
                <w:rFonts w:ascii="宋体" w:cs="Arial"/>
                <w:color w:val="000000"/>
                <w:kern w:val="0"/>
                <w:sz w:val="22"/>
                <w:szCs w:val="22"/>
              </w:rPr>
            </w:pPr>
          </w:p>
        </w:tc>
        <w:tc>
          <w:tcPr>
            <w:tcW w:w="972" w:type="dxa"/>
            <w:vMerge/>
            <w:tcBorders>
              <w:top w:val="nil"/>
              <w:left w:val="nil"/>
              <w:bottom w:val="single" w:sz="4" w:space="0" w:color="000000"/>
              <w:right w:val="single" w:sz="4" w:space="0" w:color="000000"/>
            </w:tcBorders>
            <w:vAlign w:val="center"/>
            <w:hideMark/>
          </w:tcPr>
          <w:p w:rsidR="00CA211C" w:rsidRPr="00035D6C" w:rsidRDefault="00CA211C" w:rsidP="00035D6C">
            <w:pPr>
              <w:widowControl/>
              <w:jc w:val="left"/>
              <w:rPr>
                <w:rFonts w:ascii="宋体" w:cs="Arial"/>
                <w:color w:val="000000"/>
                <w:kern w:val="0"/>
                <w:sz w:val="22"/>
                <w:szCs w:val="22"/>
              </w:rPr>
            </w:pPr>
          </w:p>
        </w:tc>
        <w:tc>
          <w:tcPr>
            <w:tcW w:w="1388" w:type="dxa"/>
            <w:gridSpan w:val="2"/>
            <w:vMerge/>
            <w:tcBorders>
              <w:top w:val="nil"/>
              <w:left w:val="nil"/>
              <w:bottom w:val="single" w:sz="4" w:space="0" w:color="000000"/>
              <w:right w:val="single" w:sz="4" w:space="0" w:color="000000"/>
            </w:tcBorders>
            <w:vAlign w:val="center"/>
            <w:hideMark/>
          </w:tcPr>
          <w:p w:rsidR="00CA211C" w:rsidRPr="00035D6C" w:rsidRDefault="00CA211C" w:rsidP="00035D6C">
            <w:pPr>
              <w:widowControl/>
              <w:jc w:val="left"/>
              <w:rPr>
                <w:rFonts w:ascii="宋体" w:cs="Arial"/>
                <w:color w:val="000000"/>
                <w:kern w:val="0"/>
                <w:sz w:val="22"/>
                <w:szCs w:val="22"/>
              </w:rPr>
            </w:pPr>
          </w:p>
        </w:tc>
        <w:tc>
          <w:tcPr>
            <w:tcW w:w="1111" w:type="dxa"/>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小计</w:t>
            </w:r>
          </w:p>
        </w:tc>
        <w:tc>
          <w:tcPr>
            <w:tcW w:w="1250"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公务用车购置费</w:t>
            </w:r>
          </w:p>
        </w:tc>
        <w:tc>
          <w:tcPr>
            <w:tcW w:w="1869" w:type="dxa"/>
            <w:gridSpan w:val="3"/>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hint="eastAsia"/>
                <w:color w:val="000000"/>
                <w:kern w:val="0"/>
                <w:sz w:val="22"/>
                <w:szCs w:val="22"/>
              </w:rPr>
              <w:t>公务用车运行费</w:t>
            </w:r>
          </w:p>
        </w:tc>
        <w:tc>
          <w:tcPr>
            <w:tcW w:w="2410" w:type="dxa"/>
            <w:gridSpan w:val="2"/>
            <w:vMerge/>
            <w:tcBorders>
              <w:top w:val="nil"/>
              <w:left w:val="nil"/>
              <w:bottom w:val="single" w:sz="4" w:space="0" w:color="000000"/>
              <w:right w:val="single" w:sz="4" w:space="0" w:color="000000"/>
            </w:tcBorders>
            <w:vAlign w:val="center"/>
            <w:hideMark/>
          </w:tcPr>
          <w:p w:rsidR="00CA211C" w:rsidRPr="00035D6C" w:rsidRDefault="00CA211C" w:rsidP="00035D6C">
            <w:pPr>
              <w:widowControl/>
              <w:jc w:val="left"/>
              <w:rPr>
                <w:rFonts w:ascii="宋体" w:cs="Arial"/>
                <w:color w:val="000000"/>
                <w:kern w:val="0"/>
                <w:sz w:val="22"/>
                <w:szCs w:val="22"/>
              </w:rPr>
            </w:pPr>
          </w:p>
        </w:tc>
      </w:tr>
      <w:tr w:rsidR="00CA211C" w:rsidRPr="00035D6C" w:rsidTr="00035D6C">
        <w:trPr>
          <w:trHeight w:val="314"/>
        </w:trPr>
        <w:tc>
          <w:tcPr>
            <w:tcW w:w="876" w:type="dxa"/>
            <w:tcBorders>
              <w:top w:val="nil"/>
              <w:left w:val="single" w:sz="4" w:space="0" w:color="000000"/>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1</w:t>
            </w:r>
          </w:p>
        </w:tc>
        <w:tc>
          <w:tcPr>
            <w:tcW w:w="1251"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2</w:t>
            </w:r>
          </w:p>
        </w:tc>
        <w:tc>
          <w:tcPr>
            <w:tcW w:w="1111"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3</w:t>
            </w:r>
          </w:p>
        </w:tc>
        <w:tc>
          <w:tcPr>
            <w:tcW w:w="1249"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4</w:t>
            </w:r>
          </w:p>
        </w:tc>
        <w:tc>
          <w:tcPr>
            <w:tcW w:w="1250"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5</w:t>
            </w:r>
          </w:p>
        </w:tc>
        <w:tc>
          <w:tcPr>
            <w:tcW w:w="1389"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6</w:t>
            </w:r>
          </w:p>
        </w:tc>
        <w:tc>
          <w:tcPr>
            <w:tcW w:w="972" w:type="dxa"/>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7</w:t>
            </w:r>
          </w:p>
        </w:tc>
        <w:tc>
          <w:tcPr>
            <w:tcW w:w="1388"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8</w:t>
            </w:r>
          </w:p>
        </w:tc>
        <w:tc>
          <w:tcPr>
            <w:tcW w:w="1111" w:type="dxa"/>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9</w:t>
            </w:r>
          </w:p>
        </w:tc>
        <w:tc>
          <w:tcPr>
            <w:tcW w:w="1250"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10</w:t>
            </w:r>
          </w:p>
        </w:tc>
        <w:tc>
          <w:tcPr>
            <w:tcW w:w="1869" w:type="dxa"/>
            <w:gridSpan w:val="3"/>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11</w:t>
            </w:r>
          </w:p>
        </w:tc>
        <w:tc>
          <w:tcPr>
            <w:tcW w:w="2410" w:type="dxa"/>
            <w:gridSpan w:val="2"/>
            <w:tcBorders>
              <w:top w:val="nil"/>
              <w:left w:val="nil"/>
              <w:bottom w:val="single" w:sz="4" w:space="0" w:color="000000"/>
              <w:right w:val="single" w:sz="4" w:space="0" w:color="000000"/>
            </w:tcBorders>
            <w:shd w:val="clear" w:color="FFFFFF" w:fill="C0C0C0"/>
            <w:vAlign w:val="center"/>
            <w:hideMark/>
          </w:tcPr>
          <w:p w:rsidR="00CA211C" w:rsidRPr="00035D6C" w:rsidRDefault="00CA211C" w:rsidP="00035D6C">
            <w:pPr>
              <w:widowControl/>
              <w:jc w:val="center"/>
              <w:rPr>
                <w:rFonts w:ascii="宋体" w:cs="Arial"/>
                <w:color w:val="000000"/>
                <w:kern w:val="0"/>
                <w:sz w:val="22"/>
                <w:szCs w:val="22"/>
              </w:rPr>
            </w:pPr>
            <w:r w:rsidRPr="00035D6C">
              <w:rPr>
                <w:rFonts w:ascii="宋体" w:hAnsi="宋体" w:cs="Arial"/>
                <w:color w:val="000000"/>
                <w:kern w:val="0"/>
                <w:sz w:val="22"/>
                <w:szCs w:val="22"/>
              </w:rPr>
              <w:t>12</w:t>
            </w:r>
          </w:p>
        </w:tc>
      </w:tr>
      <w:tr w:rsidR="00A847DE" w:rsidRPr="00035D6C" w:rsidTr="00035D6C">
        <w:trPr>
          <w:trHeight w:val="314"/>
        </w:trPr>
        <w:tc>
          <w:tcPr>
            <w:tcW w:w="876" w:type="dxa"/>
            <w:tcBorders>
              <w:top w:val="nil"/>
              <w:left w:val="single" w:sz="4" w:space="0" w:color="000000"/>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16.56</w:t>
            </w:r>
          </w:p>
        </w:tc>
        <w:tc>
          <w:tcPr>
            <w:tcW w:w="1251" w:type="dxa"/>
            <w:gridSpan w:val="2"/>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0.00</w:t>
            </w:r>
          </w:p>
        </w:tc>
        <w:tc>
          <w:tcPr>
            <w:tcW w:w="1111" w:type="dxa"/>
            <w:gridSpan w:val="2"/>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16.40</w:t>
            </w:r>
          </w:p>
        </w:tc>
        <w:tc>
          <w:tcPr>
            <w:tcW w:w="1249" w:type="dxa"/>
            <w:gridSpan w:val="2"/>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0.00</w:t>
            </w:r>
          </w:p>
        </w:tc>
        <w:tc>
          <w:tcPr>
            <w:tcW w:w="1250" w:type="dxa"/>
            <w:gridSpan w:val="2"/>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16.40</w:t>
            </w:r>
          </w:p>
        </w:tc>
        <w:tc>
          <w:tcPr>
            <w:tcW w:w="1389" w:type="dxa"/>
            <w:gridSpan w:val="2"/>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0.16</w:t>
            </w:r>
          </w:p>
        </w:tc>
        <w:tc>
          <w:tcPr>
            <w:tcW w:w="972" w:type="dxa"/>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16.36</w:t>
            </w:r>
          </w:p>
        </w:tc>
        <w:tc>
          <w:tcPr>
            <w:tcW w:w="1388" w:type="dxa"/>
            <w:gridSpan w:val="2"/>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0.00</w:t>
            </w:r>
          </w:p>
        </w:tc>
        <w:tc>
          <w:tcPr>
            <w:tcW w:w="1111" w:type="dxa"/>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16.36</w:t>
            </w:r>
          </w:p>
        </w:tc>
        <w:tc>
          <w:tcPr>
            <w:tcW w:w="1250" w:type="dxa"/>
            <w:gridSpan w:val="2"/>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0.00</w:t>
            </w:r>
          </w:p>
        </w:tc>
        <w:tc>
          <w:tcPr>
            <w:tcW w:w="1869" w:type="dxa"/>
            <w:gridSpan w:val="3"/>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16.36</w:t>
            </w:r>
          </w:p>
        </w:tc>
        <w:tc>
          <w:tcPr>
            <w:tcW w:w="2410" w:type="dxa"/>
            <w:gridSpan w:val="2"/>
            <w:tcBorders>
              <w:top w:val="nil"/>
              <w:left w:val="nil"/>
              <w:bottom w:val="single" w:sz="4" w:space="0" w:color="000000"/>
              <w:right w:val="single" w:sz="4" w:space="0" w:color="000000"/>
            </w:tcBorders>
            <w:noWrap/>
            <w:vAlign w:val="center"/>
            <w:hideMark/>
          </w:tcPr>
          <w:p w:rsidR="00A847DE" w:rsidRDefault="00A847DE">
            <w:pPr>
              <w:jc w:val="right"/>
              <w:rPr>
                <w:rFonts w:ascii="宋体" w:hAnsi="宋体" w:cs="Arial"/>
                <w:color w:val="000000"/>
                <w:sz w:val="22"/>
                <w:szCs w:val="22"/>
              </w:rPr>
            </w:pPr>
            <w:r>
              <w:rPr>
                <w:rFonts w:cs="Arial" w:hint="eastAsia"/>
                <w:color w:val="000000"/>
                <w:sz w:val="22"/>
                <w:szCs w:val="22"/>
              </w:rPr>
              <w:t>0.00</w:t>
            </w:r>
          </w:p>
        </w:tc>
      </w:tr>
      <w:tr w:rsidR="00CA211C" w:rsidRPr="00035D6C" w:rsidTr="00035D6C">
        <w:trPr>
          <w:trHeight w:val="628"/>
        </w:trPr>
        <w:tc>
          <w:tcPr>
            <w:tcW w:w="16126" w:type="dxa"/>
            <w:gridSpan w:val="22"/>
            <w:tcBorders>
              <w:top w:val="nil"/>
              <w:left w:val="nil"/>
              <w:bottom w:val="nil"/>
              <w:right w:val="nil"/>
            </w:tcBorders>
            <w:vAlign w:val="center"/>
            <w:hideMark/>
          </w:tcPr>
          <w:p w:rsidR="00CA211C" w:rsidRPr="00035D6C" w:rsidRDefault="00CA211C" w:rsidP="00035D6C">
            <w:pPr>
              <w:widowControl/>
              <w:jc w:val="left"/>
              <w:rPr>
                <w:rFonts w:ascii="宋体" w:cs="Arial"/>
                <w:color w:val="000000"/>
                <w:kern w:val="0"/>
                <w:sz w:val="22"/>
                <w:szCs w:val="22"/>
              </w:rPr>
            </w:pPr>
            <w:r w:rsidRPr="00035D6C">
              <w:rPr>
                <w:rFonts w:ascii="宋体" w:hAnsi="宋体" w:cs="Arial" w:hint="eastAsia"/>
                <w:color w:val="000000"/>
                <w:kern w:val="0"/>
                <w:sz w:val="22"/>
                <w:szCs w:val="22"/>
              </w:rPr>
              <w:t>注：本表反映部门本年度“三公”经费支出预决算情况。其中，预算数为“三公”经费全年预算数，反映按规定程序调整后的预算数；决算数是包括当年一般公共预算财政拨款和以前年度结转资金安排的实际支出。</w:t>
            </w:r>
          </w:p>
        </w:tc>
      </w:tr>
    </w:tbl>
    <w:p w:rsidR="00CA211C" w:rsidRDefault="00CA211C">
      <w:pPr>
        <w:rPr>
          <w:b/>
          <w:sz w:val="28"/>
          <w:szCs w:val="28"/>
        </w:rPr>
        <w:sectPr w:rsidR="00CA211C">
          <w:pgSz w:w="16840" w:h="11907" w:orient="landscape"/>
          <w:pgMar w:top="1701" w:right="1440" w:bottom="1701" w:left="1440" w:header="851" w:footer="992" w:gutter="0"/>
          <w:cols w:space="720"/>
          <w:docGrid w:linePitch="312"/>
        </w:sectPr>
      </w:pPr>
    </w:p>
    <w:p w:rsidR="00CA211C" w:rsidRDefault="00CA211C" w:rsidP="00A847DE">
      <w:pPr>
        <w:widowControl/>
        <w:autoSpaceDN w:val="0"/>
        <w:spacing w:line="560" w:lineRule="exact"/>
        <w:ind w:firstLineChars="250" w:firstLine="800"/>
        <w:jc w:val="left"/>
        <w:rPr>
          <w:rFonts w:ascii="方正黑体_GBK" w:eastAsia="方正黑体_GBK"/>
          <w:sz w:val="32"/>
          <w:szCs w:val="32"/>
        </w:rPr>
      </w:pPr>
    </w:p>
    <w:p w:rsidR="00CA211C" w:rsidRDefault="00CA211C" w:rsidP="00A847DE">
      <w:pPr>
        <w:widowControl/>
        <w:autoSpaceDN w:val="0"/>
        <w:spacing w:line="560" w:lineRule="exact"/>
        <w:ind w:firstLineChars="250" w:firstLine="800"/>
        <w:jc w:val="left"/>
        <w:rPr>
          <w:rFonts w:ascii="方正黑体_GBK" w:eastAsia="方正黑体_GBK"/>
          <w:sz w:val="32"/>
          <w:szCs w:val="32"/>
        </w:rPr>
      </w:pPr>
    </w:p>
    <w:p w:rsidR="00CA211C" w:rsidRDefault="00CA211C" w:rsidP="00A847DE">
      <w:pPr>
        <w:widowControl/>
        <w:autoSpaceDN w:val="0"/>
        <w:spacing w:line="560" w:lineRule="exact"/>
        <w:ind w:firstLineChars="250" w:firstLine="800"/>
        <w:jc w:val="left"/>
        <w:rPr>
          <w:rFonts w:ascii="方正黑体_GBK" w:eastAsia="方正黑体_GBK"/>
          <w:sz w:val="32"/>
          <w:szCs w:val="32"/>
        </w:rPr>
      </w:pPr>
    </w:p>
    <w:p w:rsidR="00CA211C" w:rsidRDefault="00CA211C" w:rsidP="00A847DE">
      <w:pPr>
        <w:widowControl/>
        <w:autoSpaceDN w:val="0"/>
        <w:spacing w:line="560" w:lineRule="exact"/>
        <w:ind w:firstLineChars="250" w:firstLine="800"/>
        <w:jc w:val="left"/>
        <w:rPr>
          <w:rFonts w:ascii="方正黑体_GBK" w:eastAsia="方正黑体_GBK"/>
          <w:sz w:val="32"/>
          <w:szCs w:val="32"/>
        </w:rPr>
      </w:pPr>
    </w:p>
    <w:p w:rsidR="00CA211C" w:rsidRDefault="00CA211C" w:rsidP="00A847DE">
      <w:pPr>
        <w:widowControl/>
        <w:autoSpaceDN w:val="0"/>
        <w:spacing w:line="560" w:lineRule="exact"/>
        <w:ind w:firstLineChars="250" w:firstLine="800"/>
        <w:jc w:val="left"/>
        <w:rPr>
          <w:rFonts w:ascii="方正黑体_GBK" w:eastAsia="方正黑体_GBK"/>
          <w:sz w:val="32"/>
          <w:szCs w:val="32"/>
        </w:rPr>
      </w:pP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Pr="009D79C3" w:rsidRDefault="00CA211C" w:rsidP="00111F6E">
      <w:pPr>
        <w:widowControl/>
        <w:autoSpaceDN w:val="0"/>
        <w:spacing w:line="1000" w:lineRule="exact"/>
        <w:ind w:firstLineChars="250" w:firstLine="2100"/>
        <w:jc w:val="center"/>
        <w:rPr>
          <w:rFonts w:ascii="方正黑体_GBK" w:eastAsia="方正黑体_GBK"/>
          <w:sz w:val="84"/>
          <w:szCs w:val="84"/>
        </w:rPr>
      </w:pPr>
    </w:p>
    <w:p w:rsidR="00CA211C" w:rsidRPr="009D79C3" w:rsidRDefault="00CA211C" w:rsidP="00111F6E">
      <w:pPr>
        <w:widowControl/>
        <w:autoSpaceDN w:val="0"/>
        <w:spacing w:line="1100" w:lineRule="exact"/>
        <w:ind w:firstLineChars="400" w:firstLine="3360"/>
        <w:rPr>
          <w:rFonts w:ascii="方正黑体_GBK" w:eastAsia="方正黑体_GBK"/>
          <w:sz w:val="84"/>
          <w:szCs w:val="84"/>
        </w:rPr>
      </w:pPr>
      <w:r w:rsidRPr="009D79C3">
        <w:rPr>
          <w:rFonts w:ascii="方正黑体_GBK" w:eastAsia="方正黑体_GBK" w:hint="eastAsia"/>
          <w:sz w:val="84"/>
          <w:szCs w:val="84"/>
        </w:rPr>
        <w:t>第三部分</w:t>
      </w:r>
    </w:p>
    <w:p w:rsidR="00CA211C" w:rsidRPr="009D79C3" w:rsidRDefault="00CA211C" w:rsidP="00111F6E">
      <w:pPr>
        <w:widowControl/>
        <w:autoSpaceDN w:val="0"/>
        <w:spacing w:line="1100" w:lineRule="exact"/>
        <w:ind w:firstLineChars="150" w:firstLine="1260"/>
        <w:rPr>
          <w:rFonts w:ascii="方正黑体_GBK" w:eastAsia="方正黑体_GBK"/>
          <w:sz w:val="84"/>
          <w:szCs w:val="84"/>
        </w:rPr>
      </w:pPr>
      <w:r w:rsidRPr="009D79C3">
        <w:rPr>
          <w:rFonts w:ascii="方正黑体_GBK" w:eastAsia="方正黑体_GBK"/>
          <w:sz w:val="84"/>
          <w:szCs w:val="84"/>
        </w:rPr>
        <w:t>2022</w:t>
      </w:r>
      <w:r w:rsidRPr="009D79C3">
        <w:rPr>
          <w:rFonts w:ascii="方正黑体_GBK" w:eastAsia="方正黑体_GBK" w:hint="eastAsia"/>
          <w:sz w:val="84"/>
          <w:szCs w:val="84"/>
        </w:rPr>
        <w:t>年度部门决算表</w:t>
      </w:r>
    </w:p>
    <w:p w:rsidR="00CA211C" w:rsidRPr="009D79C3" w:rsidRDefault="00CA211C" w:rsidP="00111F6E">
      <w:pPr>
        <w:widowControl/>
        <w:autoSpaceDN w:val="0"/>
        <w:spacing w:line="1100" w:lineRule="exact"/>
        <w:ind w:firstLineChars="400" w:firstLine="3360"/>
        <w:rPr>
          <w:rFonts w:ascii="方正黑体_GBK" w:eastAsia="方正黑体_GBK"/>
          <w:sz w:val="84"/>
          <w:szCs w:val="84"/>
        </w:rPr>
      </w:pPr>
      <w:r w:rsidRPr="009D79C3">
        <w:rPr>
          <w:rFonts w:ascii="方正黑体_GBK" w:eastAsia="方正黑体_GBK" w:hint="eastAsia"/>
          <w:sz w:val="84"/>
          <w:szCs w:val="84"/>
        </w:rPr>
        <w:t>情况说明</w:t>
      </w: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Default="00CA211C" w:rsidP="00541035">
      <w:pPr>
        <w:widowControl/>
        <w:autoSpaceDN w:val="0"/>
        <w:spacing w:line="560" w:lineRule="exact"/>
        <w:ind w:firstLineChars="250" w:firstLine="800"/>
        <w:jc w:val="left"/>
        <w:rPr>
          <w:rFonts w:ascii="方正黑体_GBK" w:eastAsia="方正黑体_GBK"/>
          <w:sz w:val="32"/>
          <w:szCs w:val="32"/>
        </w:rPr>
      </w:pPr>
    </w:p>
    <w:p w:rsidR="00CA211C" w:rsidRPr="009D79C3" w:rsidRDefault="00CA211C" w:rsidP="009D79C3">
      <w:pPr>
        <w:widowControl/>
        <w:autoSpaceDN w:val="0"/>
        <w:spacing w:line="560" w:lineRule="exact"/>
        <w:ind w:firstLineChars="200" w:firstLine="640"/>
        <w:jc w:val="left"/>
        <w:rPr>
          <w:rFonts w:ascii="方正黑体_GBK" w:eastAsia="方正黑体_GBK"/>
          <w:bCs/>
          <w:sz w:val="32"/>
          <w:szCs w:val="32"/>
        </w:rPr>
      </w:pPr>
      <w:r w:rsidRPr="009D79C3">
        <w:rPr>
          <w:rFonts w:ascii="方正黑体_GBK" w:eastAsia="方正黑体_GBK" w:hint="eastAsia"/>
          <w:sz w:val="32"/>
          <w:szCs w:val="32"/>
        </w:rPr>
        <w:lastRenderedPageBreak/>
        <w:t>一、</w:t>
      </w:r>
      <w:r w:rsidRPr="009D79C3">
        <w:rPr>
          <w:rFonts w:ascii="方正黑体_GBK" w:eastAsia="方正黑体_GBK" w:hint="eastAsia"/>
          <w:bCs/>
          <w:sz w:val="32"/>
          <w:szCs w:val="32"/>
        </w:rPr>
        <w:t>收入支出总体情况说明</w:t>
      </w:r>
    </w:p>
    <w:p w:rsidR="00CA211C" w:rsidRPr="0089456D" w:rsidRDefault="00CA211C">
      <w:pPr>
        <w:autoSpaceDN w:val="0"/>
        <w:spacing w:line="560" w:lineRule="exact"/>
        <w:ind w:firstLineChars="200" w:firstLine="640"/>
        <w:rPr>
          <w:rFonts w:eastAsia="方正仿宋_GBK"/>
          <w:sz w:val="32"/>
          <w:szCs w:val="32"/>
        </w:rPr>
      </w:pPr>
      <w:r>
        <w:rPr>
          <w:rFonts w:eastAsia="方正仿宋_GBK"/>
          <w:sz w:val="32"/>
          <w:szCs w:val="32"/>
        </w:rPr>
        <w:t>202</w:t>
      </w:r>
      <w:r w:rsidR="00A847DE">
        <w:rPr>
          <w:rFonts w:eastAsia="方正仿宋_GBK" w:hint="eastAsia"/>
          <w:sz w:val="32"/>
          <w:szCs w:val="32"/>
        </w:rPr>
        <w:t>2</w:t>
      </w:r>
      <w:r w:rsidRPr="0089456D">
        <w:rPr>
          <w:rFonts w:eastAsia="方正仿宋_GBK" w:hint="eastAsia"/>
          <w:sz w:val="32"/>
          <w:szCs w:val="32"/>
        </w:rPr>
        <w:t>年度收、支总计</w:t>
      </w:r>
      <w:r w:rsidR="00A847DE">
        <w:rPr>
          <w:rFonts w:eastAsia="方正仿宋_GBK" w:hint="eastAsia"/>
          <w:sz w:val="32"/>
          <w:szCs w:val="32"/>
        </w:rPr>
        <w:t>4047.32</w:t>
      </w:r>
      <w:r w:rsidRPr="0089456D">
        <w:rPr>
          <w:rFonts w:eastAsia="方正仿宋_GBK" w:hint="eastAsia"/>
          <w:sz w:val="32"/>
          <w:szCs w:val="32"/>
        </w:rPr>
        <w:t>万元。与</w:t>
      </w:r>
      <w:r>
        <w:rPr>
          <w:rFonts w:eastAsia="方正仿宋_GBK"/>
          <w:sz w:val="32"/>
          <w:szCs w:val="32"/>
        </w:rPr>
        <w:t>202</w:t>
      </w:r>
      <w:r w:rsidR="00A847DE">
        <w:rPr>
          <w:rFonts w:eastAsia="方正仿宋_GBK" w:hint="eastAsia"/>
          <w:sz w:val="32"/>
          <w:szCs w:val="32"/>
        </w:rPr>
        <w:t>1</w:t>
      </w:r>
      <w:r w:rsidRPr="0089456D">
        <w:rPr>
          <w:rFonts w:eastAsia="方正仿宋_GBK" w:hint="eastAsia"/>
          <w:sz w:val="32"/>
          <w:szCs w:val="32"/>
        </w:rPr>
        <w:t>年度相比，收、支总计各增加</w:t>
      </w:r>
      <w:r w:rsidR="00A847DE">
        <w:rPr>
          <w:rFonts w:eastAsia="方正仿宋_GBK" w:hint="eastAsia"/>
          <w:sz w:val="32"/>
          <w:szCs w:val="32"/>
        </w:rPr>
        <w:t>884.44</w:t>
      </w:r>
      <w:r w:rsidRPr="0089456D">
        <w:rPr>
          <w:rFonts w:eastAsia="方正仿宋_GBK" w:hint="eastAsia"/>
          <w:sz w:val="32"/>
          <w:szCs w:val="32"/>
        </w:rPr>
        <w:t>万元，增长</w:t>
      </w:r>
      <w:r w:rsidR="00A847DE">
        <w:rPr>
          <w:rFonts w:eastAsia="方正仿宋_GBK" w:hint="eastAsia"/>
          <w:sz w:val="32"/>
          <w:szCs w:val="32"/>
        </w:rPr>
        <w:t>27.96</w:t>
      </w:r>
      <w:r w:rsidRPr="0089456D">
        <w:rPr>
          <w:rFonts w:eastAsia="方正仿宋_GBK"/>
          <w:sz w:val="32"/>
          <w:szCs w:val="32"/>
        </w:rPr>
        <w:t>%</w:t>
      </w:r>
      <w:r w:rsidRPr="0089456D">
        <w:rPr>
          <w:rFonts w:eastAsia="方正仿宋_GBK" w:hint="eastAsia"/>
          <w:sz w:val="32"/>
          <w:szCs w:val="32"/>
        </w:rPr>
        <w:t>，主要原因是</w:t>
      </w:r>
      <w:r w:rsidR="00A847DE">
        <w:rPr>
          <w:rFonts w:eastAsia="方正仿宋_GBK" w:hint="eastAsia"/>
          <w:sz w:val="32"/>
          <w:szCs w:val="32"/>
        </w:rPr>
        <w:t>一般公共预算财政拨款收入</w:t>
      </w:r>
      <w:r w:rsidRPr="0089456D">
        <w:rPr>
          <w:rFonts w:eastAsia="方正仿宋_GBK" w:hint="eastAsia"/>
          <w:sz w:val="32"/>
          <w:szCs w:val="32"/>
        </w:rPr>
        <w:t>有所增加。</w:t>
      </w:r>
    </w:p>
    <w:p w:rsidR="00CA211C" w:rsidRPr="009D79C3" w:rsidRDefault="00CA211C" w:rsidP="009D79C3">
      <w:pPr>
        <w:widowControl/>
        <w:autoSpaceDN w:val="0"/>
        <w:spacing w:line="560" w:lineRule="exact"/>
        <w:ind w:firstLineChars="200" w:firstLine="640"/>
        <w:jc w:val="left"/>
        <w:rPr>
          <w:rFonts w:ascii="方正黑体_GBK" w:eastAsia="方正黑体_GBK"/>
          <w:sz w:val="32"/>
          <w:szCs w:val="32"/>
        </w:rPr>
      </w:pPr>
      <w:r w:rsidRPr="009D79C3">
        <w:rPr>
          <w:rFonts w:ascii="方正黑体_GBK" w:eastAsia="方正黑体_GBK" w:hint="eastAsia"/>
          <w:sz w:val="32"/>
          <w:szCs w:val="32"/>
        </w:rPr>
        <w:t>二、收入决算情况说明</w:t>
      </w:r>
    </w:p>
    <w:p w:rsidR="00CA211C" w:rsidRPr="0089456D" w:rsidRDefault="00CA211C">
      <w:pPr>
        <w:autoSpaceDN w:val="0"/>
        <w:spacing w:line="560" w:lineRule="exact"/>
        <w:ind w:firstLineChars="200" w:firstLine="640"/>
      </w:pPr>
      <w:r>
        <w:rPr>
          <w:rFonts w:eastAsia="方正仿宋_GBK"/>
          <w:sz w:val="32"/>
          <w:szCs w:val="32"/>
        </w:rPr>
        <w:t>202</w:t>
      </w:r>
      <w:r w:rsidR="00A847DE">
        <w:rPr>
          <w:rFonts w:eastAsia="方正仿宋_GBK" w:hint="eastAsia"/>
          <w:sz w:val="32"/>
          <w:szCs w:val="32"/>
        </w:rPr>
        <w:t>2</w:t>
      </w:r>
      <w:r w:rsidRPr="0089456D">
        <w:rPr>
          <w:rFonts w:eastAsia="方正仿宋_GBK" w:hint="eastAsia"/>
          <w:sz w:val="32"/>
          <w:szCs w:val="32"/>
        </w:rPr>
        <w:t>年度收入合计</w:t>
      </w:r>
      <w:r w:rsidR="00A847DE">
        <w:rPr>
          <w:rFonts w:eastAsia="方正仿宋_GBK" w:hint="eastAsia"/>
          <w:sz w:val="32"/>
          <w:szCs w:val="32"/>
        </w:rPr>
        <w:t>3718.25</w:t>
      </w:r>
      <w:r w:rsidRPr="0089456D">
        <w:rPr>
          <w:rFonts w:eastAsia="方正仿宋_GBK" w:hint="eastAsia"/>
          <w:sz w:val="32"/>
          <w:szCs w:val="32"/>
        </w:rPr>
        <w:t>万元。其中</w:t>
      </w:r>
      <w:r w:rsidRPr="0089456D">
        <w:rPr>
          <w:rFonts w:eastAsia="方正仿宋_GBK" w:hint="eastAsia"/>
          <w:b/>
          <w:bCs/>
          <w:sz w:val="32"/>
          <w:szCs w:val="32"/>
        </w:rPr>
        <w:t>：</w:t>
      </w:r>
      <w:r w:rsidRPr="0089456D">
        <w:rPr>
          <w:rFonts w:eastAsia="方正仿宋_GBK" w:hint="eastAsia"/>
          <w:bCs/>
          <w:sz w:val="32"/>
          <w:szCs w:val="32"/>
        </w:rPr>
        <w:t>财政拨款收入</w:t>
      </w:r>
      <w:r w:rsidR="00A847DE">
        <w:rPr>
          <w:rFonts w:eastAsia="方正仿宋_GBK" w:hint="eastAsia"/>
          <w:sz w:val="32"/>
          <w:szCs w:val="32"/>
        </w:rPr>
        <w:t>3157.41</w:t>
      </w:r>
      <w:r w:rsidRPr="0089456D">
        <w:rPr>
          <w:rFonts w:eastAsia="方正仿宋_GBK" w:hint="eastAsia"/>
          <w:sz w:val="32"/>
          <w:szCs w:val="32"/>
        </w:rPr>
        <w:t>万元，</w:t>
      </w:r>
      <w:r w:rsidRPr="00374644">
        <w:rPr>
          <w:rFonts w:eastAsia="方正仿宋_GBK" w:hint="eastAsia"/>
          <w:sz w:val="32"/>
          <w:szCs w:val="32"/>
        </w:rPr>
        <w:t>占</w:t>
      </w:r>
      <w:r w:rsidR="00A847DE">
        <w:rPr>
          <w:rFonts w:eastAsia="方正仿宋_GBK" w:hint="eastAsia"/>
          <w:sz w:val="32"/>
          <w:szCs w:val="32"/>
        </w:rPr>
        <w:t>87.92</w:t>
      </w:r>
      <w:r w:rsidRPr="00374644">
        <w:rPr>
          <w:rFonts w:eastAsia="方正仿宋_GBK"/>
          <w:sz w:val="32"/>
          <w:szCs w:val="32"/>
        </w:rPr>
        <w:t>%</w:t>
      </w:r>
      <w:r w:rsidRPr="00374644">
        <w:rPr>
          <w:rFonts w:eastAsia="方正仿宋_GBK" w:hint="eastAsia"/>
          <w:sz w:val="32"/>
          <w:szCs w:val="32"/>
        </w:rPr>
        <w:t>；</w:t>
      </w:r>
      <w:r w:rsidRPr="00374644">
        <w:rPr>
          <w:rFonts w:eastAsia="方正仿宋_GBK" w:hint="eastAsia"/>
          <w:bCs/>
          <w:sz w:val="32"/>
          <w:szCs w:val="32"/>
        </w:rPr>
        <w:t>其他收入</w:t>
      </w:r>
      <w:r w:rsidR="00A847DE">
        <w:rPr>
          <w:rFonts w:eastAsia="方正仿宋_GBK" w:hint="eastAsia"/>
          <w:sz w:val="32"/>
          <w:szCs w:val="32"/>
        </w:rPr>
        <w:t>560.84</w:t>
      </w:r>
      <w:r w:rsidRPr="00374644">
        <w:rPr>
          <w:rFonts w:eastAsia="方正仿宋_GBK" w:hint="eastAsia"/>
          <w:bCs/>
          <w:kern w:val="0"/>
          <w:sz w:val="32"/>
          <w:szCs w:val="32"/>
        </w:rPr>
        <w:t>万元，占</w:t>
      </w:r>
      <w:r w:rsidR="00A847DE">
        <w:rPr>
          <w:rFonts w:eastAsia="方正仿宋_GBK" w:hint="eastAsia"/>
          <w:bCs/>
          <w:kern w:val="0"/>
          <w:sz w:val="32"/>
          <w:szCs w:val="32"/>
        </w:rPr>
        <w:t>15.08</w:t>
      </w:r>
      <w:r w:rsidRPr="00374644">
        <w:rPr>
          <w:rFonts w:eastAsia="方正仿宋_GBK"/>
          <w:bCs/>
          <w:kern w:val="0"/>
          <w:sz w:val="32"/>
          <w:szCs w:val="32"/>
        </w:rPr>
        <w:t>%</w:t>
      </w:r>
      <w:r w:rsidRPr="00374644">
        <w:rPr>
          <w:rFonts w:eastAsia="方正仿宋_GBK" w:hint="eastAsia"/>
          <w:bCs/>
          <w:kern w:val="0"/>
          <w:sz w:val="32"/>
          <w:szCs w:val="32"/>
        </w:rPr>
        <w:t>。</w:t>
      </w:r>
    </w:p>
    <w:p w:rsidR="00CA211C" w:rsidRPr="009D79C3" w:rsidRDefault="00CA211C" w:rsidP="009D79C3">
      <w:pPr>
        <w:widowControl/>
        <w:autoSpaceDN w:val="0"/>
        <w:spacing w:line="560" w:lineRule="exact"/>
        <w:ind w:firstLineChars="200" w:firstLine="640"/>
        <w:jc w:val="left"/>
        <w:rPr>
          <w:rFonts w:ascii="方正黑体_GBK" w:eastAsia="方正黑体_GBK"/>
          <w:sz w:val="32"/>
          <w:szCs w:val="32"/>
        </w:rPr>
      </w:pPr>
      <w:r w:rsidRPr="009D79C3">
        <w:rPr>
          <w:rFonts w:ascii="方正黑体_GBK" w:eastAsia="方正黑体_GBK" w:hint="eastAsia"/>
          <w:sz w:val="32"/>
          <w:szCs w:val="32"/>
        </w:rPr>
        <w:t>三、支出决算情况说明</w:t>
      </w:r>
    </w:p>
    <w:p w:rsidR="00CA211C" w:rsidRPr="0089456D" w:rsidRDefault="00CA211C">
      <w:pPr>
        <w:autoSpaceDN w:val="0"/>
        <w:spacing w:line="560" w:lineRule="exact"/>
        <w:ind w:firstLineChars="200" w:firstLine="640"/>
        <w:rPr>
          <w:rFonts w:eastAsia="方正仿宋_GBK"/>
          <w:sz w:val="32"/>
          <w:szCs w:val="32"/>
        </w:rPr>
      </w:pPr>
      <w:r w:rsidRPr="00544990">
        <w:rPr>
          <w:rFonts w:eastAsia="方正仿宋_GBK"/>
          <w:sz w:val="32"/>
          <w:szCs w:val="32"/>
        </w:rPr>
        <w:t>202</w:t>
      </w:r>
      <w:r w:rsidR="00A847DE">
        <w:rPr>
          <w:rFonts w:eastAsia="方正仿宋_GBK" w:hint="eastAsia"/>
          <w:sz w:val="32"/>
          <w:szCs w:val="32"/>
        </w:rPr>
        <w:t>2</w:t>
      </w:r>
      <w:r w:rsidRPr="00544990">
        <w:rPr>
          <w:rFonts w:eastAsia="方正仿宋_GBK" w:hint="eastAsia"/>
          <w:sz w:val="32"/>
          <w:szCs w:val="32"/>
        </w:rPr>
        <w:t>年度支出合计</w:t>
      </w:r>
      <w:r w:rsidR="00A847DE">
        <w:rPr>
          <w:rFonts w:eastAsia="方正仿宋_GBK" w:hint="eastAsia"/>
          <w:sz w:val="32"/>
          <w:szCs w:val="32"/>
        </w:rPr>
        <w:t>3541.21</w:t>
      </w:r>
      <w:r w:rsidRPr="00544990">
        <w:rPr>
          <w:rFonts w:eastAsia="方正仿宋_GBK" w:hint="eastAsia"/>
          <w:sz w:val="32"/>
          <w:szCs w:val="32"/>
        </w:rPr>
        <w:t>万元，其中：基本支出</w:t>
      </w:r>
      <w:r w:rsidR="00A847DE">
        <w:rPr>
          <w:rFonts w:eastAsia="方正仿宋_GBK" w:hint="eastAsia"/>
          <w:sz w:val="32"/>
          <w:szCs w:val="32"/>
        </w:rPr>
        <w:t>2296.93</w:t>
      </w:r>
      <w:r w:rsidRPr="00544990">
        <w:rPr>
          <w:rFonts w:eastAsia="方正仿宋_GBK" w:hint="eastAsia"/>
          <w:sz w:val="32"/>
          <w:szCs w:val="32"/>
        </w:rPr>
        <w:t>万元，占</w:t>
      </w:r>
      <w:r w:rsidR="00A847DE">
        <w:rPr>
          <w:rFonts w:eastAsia="方正仿宋_GBK" w:hint="eastAsia"/>
          <w:sz w:val="32"/>
          <w:szCs w:val="32"/>
        </w:rPr>
        <w:t>61.77</w:t>
      </w:r>
      <w:r w:rsidRPr="00544990">
        <w:rPr>
          <w:rFonts w:eastAsia="方正仿宋_GBK"/>
          <w:sz w:val="32"/>
          <w:szCs w:val="32"/>
        </w:rPr>
        <w:t>%</w:t>
      </w:r>
      <w:r w:rsidRPr="00544990">
        <w:rPr>
          <w:rFonts w:eastAsia="方正仿宋_GBK" w:hint="eastAsia"/>
          <w:sz w:val="32"/>
          <w:szCs w:val="32"/>
        </w:rPr>
        <w:t>；项目支出</w:t>
      </w:r>
      <w:r w:rsidR="00A847DE">
        <w:rPr>
          <w:rFonts w:eastAsia="方正仿宋_GBK" w:hint="eastAsia"/>
          <w:sz w:val="32"/>
          <w:szCs w:val="32"/>
        </w:rPr>
        <w:t>1244.28</w:t>
      </w:r>
      <w:r w:rsidRPr="00544990">
        <w:rPr>
          <w:rFonts w:eastAsia="方正仿宋_GBK" w:hint="eastAsia"/>
          <w:sz w:val="32"/>
          <w:szCs w:val="32"/>
        </w:rPr>
        <w:t>万元，占</w:t>
      </w:r>
      <w:r w:rsidR="00A847DE">
        <w:rPr>
          <w:rFonts w:eastAsia="方正仿宋_GBK" w:hint="eastAsia"/>
          <w:sz w:val="32"/>
          <w:szCs w:val="32"/>
        </w:rPr>
        <w:t>38.23</w:t>
      </w:r>
      <w:r w:rsidRPr="00544990">
        <w:rPr>
          <w:rFonts w:eastAsia="方正仿宋_GBK"/>
          <w:sz w:val="32"/>
          <w:szCs w:val="32"/>
        </w:rPr>
        <w:t>%</w:t>
      </w:r>
      <w:r w:rsidRPr="00544990">
        <w:rPr>
          <w:rFonts w:eastAsia="方正仿宋_GBK" w:hint="eastAsia"/>
          <w:sz w:val="32"/>
          <w:szCs w:val="32"/>
        </w:rPr>
        <w:t>。</w:t>
      </w:r>
    </w:p>
    <w:p w:rsidR="00CA211C" w:rsidRPr="009D79C3" w:rsidRDefault="00CA211C" w:rsidP="009D79C3">
      <w:pPr>
        <w:widowControl/>
        <w:autoSpaceDN w:val="0"/>
        <w:spacing w:line="560" w:lineRule="exact"/>
        <w:ind w:firstLineChars="200" w:firstLine="640"/>
        <w:jc w:val="left"/>
        <w:rPr>
          <w:rFonts w:ascii="方正黑体_GBK" w:eastAsia="方正黑体_GBK"/>
          <w:sz w:val="32"/>
          <w:szCs w:val="32"/>
        </w:rPr>
      </w:pPr>
      <w:r w:rsidRPr="009D79C3">
        <w:rPr>
          <w:rFonts w:ascii="方正黑体_GBK" w:eastAsia="方正黑体_GBK" w:hint="eastAsia"/>
          <w:sz w:val="32"/>
          <w:szCs w:val="32"/>
        </w:rPr>
        <w:t>四、财政拨款收入支出决算总体情况说明</w:t>
      </w:r>
    </w:p>
    <w:p w:rsidR="00CA211C" w:rsidRPr="0089456D" w:rsidRDefault="00CA211C" w:rsidP="009A46F9">
      <w:pPr>
        <w:autoSpaceDN w:val="0"/>
        <w:spacing w:line="560" w:lineRule="exact"/>
        <w:ind w:firstLineChars="200" w:firstLine="640"/>
        <w:rPr>
          <w:rFonts w:eastAsia="方正仿宋_GBK"/>
          <w:sz w:val="32"/>
          <w:szCs w:val="32"/>
        </w:rPr>
      </w:pPr>
      <w:r>
        <w:rPr>
          <w:rFonts w:eastAsia="方正仿宋_GBK"/>
          <w:sz w:val="32"/>
          <w:szCs w:val="32"/>
        </w:rPr>
        <w:t>202</w:t>
      </w:r>
      <w:r w:rsidR="00A847DE">
        <w:rPr>
          <w:rFonts w:eastAsia="方正仿宋_GBK" w:hint="eastAsia"/>
          <w:sz w:val="32"/>
          <w:szCs w:val="32"/>
        </w:rPr>
        <w:t>2</w:t>
      </w:r>
      <w:r w:rsidRPr="0089456D">
        <w:rPr>
          <w:rFonts w:eastAsia="方正仿宋_GBK" w:hint="eastAsia"/>
          <w:sz w:val="32"/>
          <w:szCs w:val="32"/>
        </w:rPr>
        <w:t>年度财政拨款收、支总计</w:t>
      </w:r>
      <w:r w:rsidR="00A847DE">
        <w:rPr>
          <w:rFonts w:eastAsia="方正仿宋_GBK" w:hint="eastAsia"/>
          <w:sz w:val="32"/>
          <w:szCs w:val="32"/>
        </w:rPr>
        <w:t>3157.41</w:t>
      </w:r>
      <w:r w:rsidRPr="0089456D">
        <w:rPr>
          <w:rFonts w:eastAsia="方正仿宋_GBK" w:hint="eastAsia"/>
          <w:sz w:val="32"/>
          <w:szCs w:val="32"/>
        </w:rPr>
        <w:t>万元。与</w:t>
      </w:r>
      <w:r>
        <w:rPr>
          <w:rFonts w:eastAsia="方正仿宋_GBK"/>
          <w:sz w:val="32"/>
          <w:szCs w:val="32"/>
        </w:rPr>
        <w:t>202</w:t>
      </w:r>
      <w:r w:rsidR="00A847DE">
        <w:rPr>
          <w:rFonts w:eastAsia="方正仿宋_GBK" w:hint="eastAsia"/>
          <w:sz w:val="32"/>
          <w:szCs w:val="32"/>
        </w:rPr>
        <w:t>1</w:t>
      </w:r>
      <w:r w:rsidRPr="0089456D">
        <w:rPr>
          <w:rFonts w:eastAsia="方正仿宋_GBK" w:hint="eastAsia"/>
          <w:sz w:val="32"/>
          <w:szCs w:val="32"/>
        </w:rPr>
        <w:t>年度相比，财政拨款收、支总计各</w:t>
      </w:r>
      <w:r w:rsidR="00A847DE">
        <w:rPr>
          <w:rFonts w:eastAsia="方正仿宋_GBK" w:hint="eastAsia"/>
          <w:sz w:val="32"/>
          <w:szCs w:val="32"/>
        </w:rPr>
        <w:t>增加</w:t>
      </w:r>
      <w:r w:rsidR="00A847DE">
        <w:rPr>
          <w:rFonts w:eastAsia="方正仿宋_GBK" w:hint="eastAsia"/>
          <w:sz w:val="32"/>
          <w:szCs w:val="32"/>
        </w:rPr>
        <w:t>727.81</w:t>
      </w:r>
      <w:r w:rsidRPr="0089456D">
        <w:rPr>
          <w:rFonts w:eastAsia="方正仿宋_GBK" w:hint="eastAsia"/>
          <w:sz w:val="32"/>
          <w:szCs w:val="32"/>
        </w:rPr>
        <w:t>万元，</w:t>
      </w:r>
      <w:r w:rsidR="00A847DE">
        <w:rPr>
          <w:rFonts w:eastAsia="方正仿宋_GBK" w:hint="eastAsia"/>
          <w:sz w:val="32"/>
          <w:szCs w:val="32"/>
        </w:rPr>
        <w:t>增加</w:t>
      </w:r>
      <w:r w:rsidR="00A847DE">
        <w:rPr>
          <w:rFonts w:eastAsia="方正仿宋_GBK" w:hint="eastAsia"/>
          <w:sz w:val="32"/>
          <w:szCs w:val="32"/>
        </w:rPr>
        <w:t>29.96</w:t>
      </w:r>
      <w:r w:rsidRPr="0089456D">
        <w:rPr>
          <w:rFonts w:eastAsia="方正仿宋_GBK"/>
          <w:sz w:val="32"/>
          <w:szCs w:val="32"/>
        </w:rPr>
        <w:t>%</w:t>
      </w:r>
      <w:r w:rsidRPr="0089456D">
        <w:rPr>
          <w:rFonts w:eastAsia="方正仿宋_GBK" w:hint="eastAsia"/>
          <w:sz w:val="32"/>
          <w:szCs w:val="32"/>
        </w:rPr>
        <w:t>，主要是</w:t>
      </w:r>
      <w:r w:rsidR="00A847DE">
        <w:rPr>
          <w:rFonts w:eastAsia="方正仿宋_GBK" w:hint="eastAsia"/>
          <w:sz w:val="32"/>
          <w:szCs w:val="32"/>
        </w:rPr>
        <w:t>一般公共服务支出</w:t>
      </w:r>
      <w:r>
        <w:rPr>
          <w:rFonts w:eastAsia="方正仿宋_GBK" w:hint="eastAsia"/>
          <w:sz w:val="32"/>
          <w:szCs w:val="32"/>
        </w:rPr>
        <w:t>、</w:t>
      </w:r>
      <w:r w:rsidR="00A847DE">
        <w:rPr>
          <w:rFonts w:eastAsia="方正仿宋_GBK" w:hint="eastAsia"/>
          <w:sz w:val="32"/>
          <w:szCs w:val="32"/>
        </w:rPr>
        <w:t>公共安全支出增加</w:t>
      </w:r>
      <w:r w:rsidRPr="0089456D">
        <w:rPr>
          <w:rFonts w:eastAsia="方正仿宋_GBK" w:hint="eastAsia"/>
          <w:sz w:val="32"/>
          <w:szCs w:val="32"/>
        </w:rPr>
        <w:t>。</w:t>
      </w:r>
    </w:p>
    <w:p w:rsidR="00CA211C" w:rsidRPr="009D79C3" w:rsidRDefault="00CA211C" w:rsidP="009D79C3">
      <w:pPr>
        <w:widowControl/>
        <w:autoSpaceDN w:val="0"/>
        <w:spacing w:line="560" w:lineRule="exact"/>
        <w:ind w:firstLineChars="200" w:firstLine="640"/>
        <w:jc w:val="left"/>
        <w:rPr>
          <w:rFonts w:ascii="方正黑体_GBK" w:eastAsia="方正黑体_GBK"/>
          <w:sz w:val="32"/>
          <w:szCs w:val="32"/>
        </w:rPr>
      </w:pPr>
      <w:r w:rsidRPr="009D79C3">
        <w:rPr>
          <w:rFonts w:ascii="方正黑体_GBK" w:eastAsia="方正黑体_GBK" w:hint="eastAsia"/>
          <w:sz w:val="32"/>
          <w:szCs w:val="32"/>
        </w:rPr>
        <w:t>五、一般公共预算财政拨款支出决算情况说明</w:t>
      </w:r>
    </w:p>
    <w:p w:rsidR="00CA211C" w:rsidRPr="009D79C3" w:rsidRDefault="00CA211C" w:rsidP="009D79C3">
      <w:pPr>
        <w:autoSpaceDN w:val="0"/>
        <w:spacing w:line="560" w:lineRule="exact"/>
        <w:ind w:firstLineChars="200" w:firstLine="640"/>
        <w:rPr>
          <w:rFonts w:ascii="方正楷体_GBK" w:eastAsia="方正楷体_GBK"/>
          <w:kern w:val="0"/>
          <w:sz w:val="32"/>
          <w:szCs w:val="32"/>
        </w:rPr>
      </w:pPr>
      <w:r w:rsidRPr="009D79C3">
        <w:rPr>
          <w:rFonts w:ascii="方正楷体_GBK" w:eastAsia="方正楷体_GBK" w:hint="eastAsia"/>
          <w:kern w:val="0"/>
          <w:sz w:val="32"/>
          <w:szCs w:val="32"/>
        </w:rPr>
        <w:t>（一）财政拨款支出决算总体情况。</w:t>
      </w:r>
    </w:p>
    <w:p w:rsidR="00CA211C" w:rsidRPr="0089456D" w:rsidRDefault="00CA211C">
      <w:pPr>
        <w:autoSpaceDN w:val="0"/>
        <w:spacing w:line="560" w:lineRule="exact"/>
        <w:ind w:firstLineChars="200" w:firstLine="640"/>
        <w:rPr>
          <w:rFonts w:eastAsia="方正仿宋_GBK"/>
          <w:sz w:val="32"/>
          <w:szCs w:val="32"/>
        </w:rPr>
      </w:pPr>
      <w:r>
        <w:rPr>
          <w:rFonts w:eastAsia="方正仿宋_GBK"/>
          <w:kern w:val="0"/>
          <w:sz w:val="32"/>
          <w:szCs w:val="32"/>
        </w:rPr>
        <w:t>202</w:t>
      </w:r>
      <w:r w:rsidR="00A847DE">
        <w:rPr>
          <w:rFonts w:eastAsia="方正仿宋_GBK" w:hint="eastAsia"/>
          <w:kern w:val="0"/>
          <w:sz w:val="32"/>
          <w:szCs w:val="32"/>
        </w:rPr>
        <w:t>2</w:t>
      </w:r>
      <w:r w:rsidRPr="0089456D">
        <w:rPr>
          <w:rFonts w:eastAsia="方正仿宋_GBK" w:hint="eastAsia"/>
          <w:kern w:val="0"/>
          <w:sz w:val="32"/>
          <w:szCs w:val="32"/>
        </w:rPr>
        <w:t>年度财政拨款支出</w:t>
      </w:r>
      <w:r w:rsidR="00A847DE">
        <w:rPr>
          <w:rFonts w:eastAsia="方正仿宋_GBK" w:hint="eastAsia"/>
          <w:sz w:val="32"/>
          <w:szCs w:val="32"/>
        </w:rPr>
        <w:t>2770.41</w:t>
      </w:r>
      <w:r w:rsidR="0085035C">
        <w:rPr>
          <w:rFonts w:eastAsia="方正仿宋_GBK" w:hint="eastAsia"/>
          <w:sz w:val="32"/>
          <w:szCs w:val="32"/>
        </w:rPr>
        <w:t>万</w:t>
      </w:r>
      <w:r w:rsidRPr="0089456D">
        <w:rPr>
          <w:rFonts w:eastAsia="方正仿宋_GBK" w:hint="eastAsia"/>
          <w:kern w:val="0"/>
          <w:sz w:val="32"/>
          <w:szCs w:val="32"/>
        </w:rPr>
        <w:t>元，占本年支出合计的</w:t>
      </w:r>
      <w:r w:rsidRPr="00915798">
        <w:rPr>
          <w:rFonts w:eastAsia="方正仿宋_GBK"/>
          <w:kern w:val="0"/>
          <w:sz w:val="32"/>
          <w:szCs w:val="32"/>
        </w:rPr>
        <w:t>71.7%</w:t>
      </w:r>
      <w:r w:rsidRPr="00915798">
        <w:rPr>
          <w:rFonts w:eastAsia="方正仿宋_GBK" w:hint="eastAsia"/>
          <w:kern w:val="0"/>
          <w:sz w:val="32"/>
          <w:szCs w:val="32"/>
        </w:rPr>
        <w:t>。与</w:t>
      </w:r>
      <w:r>
        <w:rPr>
          <w:rFonts w:eastAsia="方正仿宋_GBK"/>
          <w:kern w:val="0"/>
          <w:sz w:val="32"/>
          <w:szCs w:val="32"/>
        </w:rPr>
        <w:t>202</w:t>
      </w:r>
      <w:r w:rsidR="00A847DE">
        <w:rPr>
          <w:rFonts w:eastAsia="方正仿宋_GBK" w:hint="eastAsia"/>
          <w:kern w:val="0"/>
          <w:sz w:val="32"/>
          <w:szCs w:val="32"/>
        </w:rPr>
        <w:t>1</w:t>
      </w:r>
      <w:r w:rsidRPr="0089456D">
        <w:rPr>
          <w:rFonts w:eastAsia="方正仿宋_GBK" w:hint="eastAsia"/>
          <w:kern w:val="0"/>
          <w:sz w:val="32"/>
          <w:szCs w:val="32"/>
        </w:rPr>
        <w:t>年度相比，财政拨款支出</w:t>
      </w:r>
      <w:r w:rsidR="00A847DE">
        <w:rPr>
          <w:rFonts w:eastAsia="方正仿宋_GBK" w:hint="eastAsia"/>
          <w:kern w:val="0"/>
          <w:sz w:val="32"/>
          <w:szCs w:val="32"/>
        </w:rPr>
        <w:t>增加</w:t>
      </w:r>
      <w:r w:rsidR="00A847DE">
        <w:rPr>
          <w:rFonts w:eastAsia="方正仿宋_GBK" w:hint="eastAsia"/>
          <w:sz w:val="32"/>
          <w:szCs w:val="32"/>
        </w:rPr>
        <w:t>340.81</w:t>
      </w:r>
      <w:r w:rsidRPr="0089456D">
        <w:rPr>
          <w:rFonts w:eastAsia="方正仿宋_GBK" w:hint="eastAsia"/>
          <w:kern w:val="0"/>
          <w:sz w:val="32"/>
          <w:szCs w:val="32"/>
        </w:rPr>
        <w:t>万元，</w:t>
      </w:r>
      <w:r w:rsidR="00A847DE">
        <w:rPr>
          <w:rFonts w:eastAsia="方正仿宋_GBK" w:hint="eastAsia"/>
          <w:kern w:val="0"/>
          <w:sz w:val="32"/>
          <w:szCs w:val="32"/>
        </w:rPr>
        <w:t>增加</w:t>
      </w:r>
      <w:r w:rsidR="00A847DE">
        <w:rPr>
          <w:rFonts w:eastAsia="方正仿宋_GBK" w:hint="eastAsia"/>
          <w:sz w:val="32"/>
          <w:szCs w:val="32"/>
        </w:rPr>
        <w:t>14.03</w:t>
      </w:r>
      <w:r w:rsidRPr="0089456D">
        <w:rPr>
          <w:rFonts w:eastAsia="方正仿宋_GBK"/>
          <w:kern w:val="0"/>
          <w:sz w:val="32"/>
          <w:szCs w:val="32"/>
        </w:rPr>
        <w:t>%</w:t>
      </w:r>
      <w:r w:rsidRPr="0089456D">
        <w:rPr>
          <w:rFonts w:eastAsia="方正仿宋_GBK" w:hint="eastAsia"/>
          <w:kern w:val="0"/>
          <w:sz w:val="32"/>
          <w:szCs w:val="32"/>
        </w:rPr>
        <w:t>，</w:t>
      </w:r>
      <w:r w:rsidRPr="0089456D">
        <w:rPr>
          <w:rFonts w:eastAsia="方正仿宋_GBK" w:hint="eastAsia"/>
          <w:sz w:val="32"/>
          <w:szCs w:val="32"/>
        </w:rPr>
        <w:t>主要是</w:t>
      </w:r>
      <w:r w:rsidR="00A847DE">
        <w:rPr>
          <w:rFonts w:eastAsia="方正仿宋_GBK" w:hint="eastAsia"/>
          <w:sz w:val="32"/>
          <w:szCs w:val="32"/>
        </w:rPr>
        <w:t>项目支出增加</w:t>
      </w:r>
      <w:r w:rsidRPr="0089456D">
        <w:rPr>
          <w:rFonts w:eastAsia="方正仿宋_GBK" w:hint="eastAsia"/>
          <w:sz w:val="32"/>
          <w:szCs w:val="32"/>
        </w:rPr>
        <w:t>。</w:t>
      </w:r>
    </w:p>
    <w:p w:rsidR="00CA211C" w:rsidRPr="009D79C3" w:rsidRDefault="00CA211C" w:rsidP="009D79C3">
      <w:pPr>
        <w:autoSpaceDN w:val="0"/>
        <w:spacing w:line="560" w:lineRule="exact"/>
        <w:ind w:firstLineChars="200" w:firstLine="640"/>
        <w:rPr>
          <w:rFonts w:ascii="方正楷体_GBK" w:eastAsia="方正楷体_GBK"/>
          <w:kern w:val="0"/>
          <w:sz w:val="32"/>
          <w:szCs w:val="32"/>
        </w:rPr>
      </w:pPr>
      <w:r w:rsidRPr="009D79C3">
        <w:rPr>
          <w:rFonts w:ascii="方正楷体_GBK" w:eastAsia="方正楷体_GBK" w:hint="eastAsia"/>
          <w:kern w:val="0"/>
          <w:sz w:val="32"/>
          <w:szCs w:val="32"/>
        </w:rPr>
        <w:t>（二）财政拨款支出决算结构情况。</w:t>
      </w:r>
    </w:p>
    <w:p w:rsidR="00CA211C" w:rsidRPr="0089456D" w:rsidRDefault="00CA211C">
      <w:pPr>
        <w:autoSpaceDN w:val="0"/>
        <w:spacing w:line="560" w:lineRule="exact"/>
        <w:ind w:firstLineChars="200" w:firstLine="640"/>
        <w:rPr>
          <w:rFonts w:eastAsia="方正仿宋_GBK"/>
          <w:kern w:val="0"/>
          <w:sz w:val="32"/>
          <w:szCs w:val="32"/>
        </w:rPr>
      </w:pPr>
      <w:r w:rsidRPr="001A3D70">
        <w:rPr>
          <w:rFonts w:eastAsia="方正仿宋_GBK"/>
          <w:kern w:val="0"/>
          <w:sz w:val="32"/>
          <w:szCs w:val="32"/>
        </w:rPr>
        <w:t>20</w:t>
      </w:r>
      <w:r w:rsidR="00A847DE">
        <w:rPr>
          <w:rFonts w:eastAsia="方正仿宋_GBK" w:hint="eastAsia"/>
          <w:kern w:val="0"/>
          <w:sz w:val="32"/>
          <w:szCs w:val="32"/>
        </w:rPr>
        <w:t>22</w:t>
      </w:r>
      <w:r w:rsidRPr="001A3D70">
        <w:rPr>
          <w:rFonts w:eastAsia="方正仿宋_GBK" w:hint="eastAsia"/>
          <w:kern w:val="0"/>
          <w:sz w:val="32"/>
          <w:szCs w:val="32"/>
        </w:rPr>
        <w:t>年度财政拨款支出</w:t>
      </w:r>
      <w:r w:rsidR="00A847DE">
        <w:rPr>
          <w:rFonts w:eastAsia="方正仿宋_GBK" w:hint="eastAsia"/>
          <w:sz w:val="32"/>
          <w:szCs w:val="32"/>
        </w:rPr>
        <w:t>2770.41</w:t>
      </w:r>
      <w:r w:rsidRPr="001A3D70">
        <w:rPr>
          <w:rFonts w:eastAsia="方正仿宋_GBK" w:hint="eastAsia"/>
          <w:kern w:val="0"/>
          <w:sz w:val="32"/>
          <w:szCs w:val="32"/>
        </w:rPr>
        <w:t>万元，主要用于以下方面：一般公共服务（类）支出</w:t>
      </w:r>
      <w:r w:rsidR="00A847DE">
        <w:rPr>
          <w:rFonts w:eastAsia="方正仿宋_GBK" w:hint="eastAsia"/>
          <w:sz w:val="32"/>
          <w:szCs w:val="32"/>
        </w:rPr>
        <w:t>2433.52</w:t>
      </w:r>
      <w:r w:rsidRPr="001A3D70">
        <w:rPr>
          <w:rFonts w:eastAsia="方正仿宋_GBK" w:hint="eastAsia"/>
          <w:kern w:val="0"/>
          <w:sz w:val="32"/>
          <w:szCs w:val="32"/>
        </w:rPr>
        <w:t>万元，占</w:t>
      </w:r>
      <w:r w:rsidR="00A847DE">
        <w:rPr>
          <w:rFonts w:eastAsia="方正仿宋_GBK" w:hint="eastAsia"/>
          <w:kern w:val="0"/>
          <w:sz w:val="32"/>
          <w:szCs w:val="32"/>
        </w:rPr>
        <w:t>87.84</w:t>
      </w:r>
      <w:r w:rsidRPr="001A3D70">
        <w:rPr>
          <w:rFonts w:eastAsia="方正仿宋_GBK"/>
          <w:kern w:val="0"/>
          <w:sz w:val="32"/>
          <w:szCs w:val="32"/>
        </w:rPr>
        <w:t>%</w:t>
      </w:r>
      <w:r w:rsidRPr="001A3D70">
        <w:rPr>
          <w:rFonts w:eastAsia="方正仿宋_GBK" w:hint="eastAsia"/>
          <w:kern w:val="0"/>
          <w:sz w:val="32"/>
          <w:szCs w:val="32"/>
        </w:rPr>
        <w:t>；公共安全（类）支出</w:t>
      </w:r>
      <w:r w:rsidR="00A847DE">
        <w:rPr>
          <w:rFonts w:eastAsia="方正仿宋_GBK" w:hint="eastAsia"/>
          <w:sz w:val="32"/>
          <w:szCs w:val="32"/>
        </w:rPr>
        <w:t>52.52</w:t>
      </w:r>
      <w:r w:rsidRPr="001A3D70">
        <w:rPr>
          <w:rFonts w:eastAsia="方正仿宋_GBK" w:hint="eastAsia"/>
          <w:kern w:val="0"/>
          <w:sz w:val="32"/>
          <w:szCs w:val="32"/>
        </w:rPr>
        <w:t>万元，占</w:t>
      </w:r>
      <w:r w:rsidR="00A847DE">
        <w:rPr>
          <w:rFonts w:eastAsia="方正仿宋_GBK" w:hint="eastAsia"/>
          <w:kern w:val="0"/>
          <w:sz w:val="32"/>
          <w:szCs w:val="32"/>
        </w:rPr>
        <w:t>1.90</w:t>
      </w:r>
      <w:r w:rsidRPr="001A3D70">
        <w:rPr>
          <w:rFonts w:eastAsia="方正仿宋_GBK"/>
          <w:kern w:val="0"/>
          <w:sz w:val="32"/>
          <w:szCs w:val="32"/>
        </w:rPr>
        <w:t>%</w:t>
      </w:r>
      <w:r w:rsidRPr="001A3D70">
        <w:rPr>
          <w:rFonts w:eastAsia="方正仿宋_GBK" w:hint="eastAsia"/>
          <w:kern w:val="0"/>
          <w:sz w:val="32"/>
          <w:szCs w:val="32"/>
        </w:rPr>
        <w:t>；社会保障和就业（类）支出</w:t>
      </w:r>
      <w:r w:rsidR="00A847DE">
        <w:rPr>
          <w:rFonts w:eastAsia="方正仿宋_GBK" w:hint="eastAsia"/>
          <w:sz w:val="32"/>
          <w:szCs w:val="32"/>
        </w:rPr>
        <w:t>116.87</w:t>
      </w:r>
      <w:r w:rsidRPr="001A3D70">
        <w:rPr>
          <w:rFonts w:eastAsia="方正仿宋_GBK" w:hint="eastAsia"/>
          <w:kern w:val="0"/>
          <w:sz w:val="32"/>
          <w:szCs w:val="32"/>
        </w:rPr>
        <w:t>万元，</w:t>
      </w:r>
      <w:r w:rsidRPr="001A3D70">
        <w:rPr>
          <w:rFonts w:eastAsia="方正仿宋_GBK" w:hint="eastAsia"/>
          <w:kern w:val="0"/>
          <w:sz w:val="32"/>
          <w:szCs w:val="32"/>
        </w:rPr>
        <w:lastRenderedPageBreak/>
        <w:t>占</w:t>
      </w:r>
      <w:r w:rsidR="00A847DE">
        <w:rPr>
          <w:rFonts w:eastAsia="方正仿宋_GBK" w:hint="eastAsia"/>
          <w:kern w:val="0"/>
          <w:sz w:val="32"/>
          <w:szCs w:val="32"/>
        </w:rPr>
        <w:t>4.22</w:t>
      </w:r>
      <w:r w:rsidRPr="001A3D70">
        <w:rPr>
          <w:rFonts w:eastAsia="方正仿宋_GBK"/>
          <w:kern w:val="0"/>
          <w:sz w:val="32"/>
          <w:szCs w:val="32"/>
        </w:rPr>
        <w:t>%</w:t>
      </w:r>
      <w:r w:rsidRPr="001A3D70">
        <w:rPr>
          <w:rFonts w:eastAsia="方正仿宋_GBK" w:hint="eastAsia"/>
          <w:kern w:val="0"/>
          <w:sz w:val="32"/>
          <w:szCs w:val="32"/>
        </w:rPr>
        <w:t>；住房保障（类）支出</w:t>
      </w:r>
      <w:r w:rsidR="00A847DE">
        <w:rPr>
          <w:rFonts w:eastAsia="方正仿宋_GBK" w:hint="eastAsia"/>
          <w:sz w:val="32"/>
          <w:szCs w:val="32"/>
        </w:rPr>
        <w:t>167.50</w:t>
      </w:r>
      <w:r w:rsidRPr="001A3D70">
        <w:rPr>
          <w:rFonts w:eastAsia="方正仿宋_GBK" w:hint="eastAsia"/>
          <w:kern w:val="0"/>
          <w:sz w:val="32"/>
          <w:szCs w:val="32"/>
        </w:rPr>
        <w:t>万元，占</w:t>
      </w:r>
      <w:r w:rsidR="00A847DE">
        <w:rPr>
          <w:rFonts w:eastAsia="方正仿宋_GBK" w:hint="eastAsia"/>
          <w:kern w:val="0"/>
          <w:sz w:val="32"/>
          <w:szCs w:val="32"/>
        </w:rPr>
        <w:t>6.04</w:t>
      </w:r>
      <w:r w:rsidRPr="001A3D70">
        <w:rPr>
          <w:rFonts w:eastAsia="方正仿宋_GBK"/>
          <w:kern w:val="0"/>
          <w:sz w:val="32"/>
          <w:szCs w:val="32"/>
        </w:rPr>
        <w:t>%</w:t>
      </w:r>
      <w:r w:rsidRPr="001A3D70">
        <w:rPr>
          <w:rFonts w:eastAsia="方正仿宋_GBK" w:hint="eastAsia"/>
          <w:kern w:val="0"/>
          <w:sz w:val="32"/>
          <w:szCs w:val="32"/>
        </w:rPr>
        <w:t>。</w:t>
      </w:r>
    </w:p>
    <w:p w:rsidR="00CA211C" w:rsidRPr="009D79C3" w:rsidRDefault="00CA211C">
      <w:pPr>
        <w:tabs>
          <w:tab w:val="left" w:pos="4157"/>
        </w:tabs>
        <w:autoSpaceDN w:val="0"/>
        <w:spacing w:line="560" w:lineRule="exact"/>
        <w:ind w:firstLineChars="200" w:firstLine="640"/>
        <w:rPr>
          <w:rFonts w:ascii="方正楷体_GBK" w:eastAsia="方正楷体_GBK"/>
          <w:kern w:val="0"/>
          <w:sz w:val="32"/>
          <w:szCs w:val="32"/>
        </w:rPr>
      </w:pPr>
      <w:r w:rsidRPr="009D79C3">
        <w:rPr>
          <w:rFonts w:ascii="方正楷体_GBK" w:eastAsia="方正楷体_GBK" w:hint="eastAsia"/>
          <w:kern w:val="0"/>
          <w:sz w:val="32"/>
          <w:szCs w:val="32"/>
        </w:rPr>
        <w:t>（三）财政拨款支出决算具体情况。</w:t>
      </w:r>
    </w:p>
    <w:p w:rsidR="00CA211C" w:rsidRPr="0089456D" w:rsidRDefault="00CA211C">
      <w:pPr>
        <w:tabs>
          <w:tab w:val="left" w:pos="4157"/>
        </w:tabs>
        <w:autoSpaceDN w:val="0"/>
        <w:spacing w:line="560" w:lineRule="exact"/>
        <w:ind w:firstLineChars="200" w:firstLine="640"/>
        <w:rPr>
          <w:rFonts w:eastAsia="方正仿宋_GBK"/>
          <w:kern w:val="0"/>
          <w:sz w:val="32"/>
          <w:szCs w:val="32"/>
        </w:rPr>
      </w:pPr>
      <w:r>
        <w:rPr>
          <w:rFonts w:eastAsia="方正仿宋_GBK"/>
          <w:kern w:val="0"/>
          <w:sz w:val="32"/>
          <w:szCs w:val="32"/>
        </w:rPr>
        <w:t>202</w:t>
      </w:r>
      <w:r w:rsidR="00A847DE">
        <w:rPr>
          <w:rFonts w:eastAsia="方正仿宋_GBK" w:hint="eastAsia"/>
          <w:kern w:val="0"/>
          <w:sz w:val="32"/>
          <w:szCs w:val="32"/>
        </w:rPr>
        <w:t>2</w:t>
      </w:r>
      <w:r w:rsidRPr="0089456D">
        <w:rPr>
          <w:rFonts w:eastAsia="方正仿宋_GBK" w:hint="eastAsia"/>
          <w:kern w:val="0"/>
          <w:sz w:val="32"/>
          <w:szCs w:val="32"/>
        </w:rPr>
        <w:t>年度财政拨款支出年初预算为</w:t>
      </w:r>
      <w:r w:rsidR="00A847DE">
        <w:rPr>
          <w:rFonts w:eastAsia="方正仿宋_GBK" w:hint="eastAsia"/>
          <w:kern w:val="0"/>
          <w:sz w:val="32"/>
          <w:szCs w:val="32"/>
        </w:rPr>
        <w:t>1517.68</w:t>
      </w:r>
      <w:r w:rsidRPr="0089456D">
        <w:rPr>
          <w:rFonts w:eastAsia="方正仿宋_GBK" w:hint="eastAsia"/>
          <w:kern w:val="0"/>
          <w:sz w:val="32"/>
          <w:szCs w:val="32"/>
        </w:rPr>
        <w:t>万元，支出决算为</w:t>
      </w:r>
      <w:r w:rsidR="00A847DE">
        <w:rPr>
          <w:rFonts w:eastAsia="方正仿宋_GBK" w:hint="eastAsia"/>
          <w:sz w:val="32"/>
          <w:szCs w:val="32"/>
        </w:rPr>
        <w:t>2770.41</w:t>
      </w:r>
      <w:r w:rsidRPr="0089456D">
        <w:rPr>
          <w:rFonts w:eastAsia="方正仿宋_GBK" w:hint="eastAsia"/>
          <w:kern w:val="0"/>
          <w:sz w:val="32"/>
          <w:szCs w:val="32"/>
        </w:rPr>
        <w:t>万元，完成年初预算的</w:t>
      </w:r>
      <w:r w:rsidR="00A847DE">
        <w:rPr>
          <w:rFonts w:eastAsia="方正仿宋_GBK" w:hint="eastAsia"/>
          <w:sz w:val="32"/>
          <w:szCs w:val="32"/>
        </w:rPr>
        <w:t>182.54</w:t>
      </w:r>
      <w:r w:rsidRPr="0089456D">
        <w:rPr>
          <w:rFonts w:eastAsia="方正仿宋_GBK"/>
          <w:kern w:val="0"/>
          <w:sz w:val="32"/>
          <w:szCs w:val="32"/>
        </w:rPr>
        <w:t>%</w:t>
      </w:r>
      <w:r w:rsidRPr="0089456D">
        <w:rPr>
          <w:rFonts w:eastAsia="方正仿宋_GBK" w:hint="eastAsia"/>
          <w:kern w:val="0"/>
          <w:sz w:val="32"/>
          <w:szCs w:val="32"/>
        </w:rPr>
        <w:t>。其中：</w:t>
      </w:r>
    </w:p>
    <w:p w:rsidR="00CA211C" w:rsidRPr="0089456D" w:rsidRDefault="00CA211C">
      <w:pPr>
        <w:tabs>
          <w:tab w:val="left" w:pos="4157"/>
        </w:tabs>
        <w:autoSpaceDN w:val="0"/>
        <w:spacing w:line="560" w:lineRule="exact"/>
        <w:ind w:firstLineChars="200" w:firstLine="640"/>
        <w:rPr>
          <w:rFonts w:eastAsia="方正仿宋_GBK"/>
          <w:kern w:val="0"/>
          <w:sz w:val="32"/>
          <w:szCs w:val="32"/>
        </w:rPr>
      </w:pPr>
      <w:r>
        <w:rPr>
          <w:rFonts w:eastAsia="方正仿宋_GBK"/>
          <w:kern w:val="0"/>
          <w:sz w:val="32"/>
          <w:szCs w:val="32"/>
        </w:rPr>
        <w:t>1.</w:t>
      </w:r>
      <w:r w:rsidRPr="0089456D">
        <w:rPr>
          <w:rFonts w:eastAsia="方正仿宋_GBK" w:hint="eastAsia"/>
          <w:bCs/>
          <w:kern w:val="0"/>
          <w:sz w:val="32"/>
          <w:szCs w:val="32"/>
        </w:rPr>
        <w:t>一般公共服务支出（类）海关事务（款）行政运行（项）</w:t>
      </w:r>
      <w:r w:rsidRPr="0089456D">
        <w:rPr>
          <w:rFonts w:eastAsia="方正仿宋_GBK" w:hint="eastAsia"/>
          <w:kern w:val="0"/>
          <w:sz w:val="32"/>
          <w:szCs w:val="32"/>
        </w:rPr>
        <w:t>年初预算为</w:t>
      </w:r>
      <w:r w:rsidR="00A847DE">
        <w:rPr>
          <w:rFonts w:eastAsia="方正仿宋_GBK" w:hint="eastAsia"/>
          <w:kern w:val="0"/>
          <w:sz w:val="32"/>
          <w:szCs w:val="32"/>
        </w:rPr>
        <w:t>984.96</w:t>
      </w:r>
      <w:r w:rsidRPr="0089456D">
        <w:rPr>
          <w:rFonts w:eastAsia="方正仿宋_GBK" w:hint="eastAsia"/>
          <w:kern w:val="0"/>
          <w:sz w:val="32"/>
          <w:szCs w:val="32"/>
        </w:rPr>
        <w:t>万元，支出决算为</w:t>
      </w:r>
      <w:r w:rsidR="00A847DE">
        <w:rPr>
          <w:rFonts w:eastAsia="方正仿宋_GBK" w:hint="eastAsia"/>
          <w:kern w:val="0"/>
          <w:sz w:val="32"/>
          <w:szCs w:val="32"/>
        </w:rPr>
        <w:t>1189.24</w:t>
      </w:r>
      <w:r w:rsidRPr="0089456D">
        <w:rPr>
          <w:rFonts w:eastAsia="方正仿宋_GBK" w:hint="eastAsia"/>
          <w:kern w:val="0"/>
          <w:sz w:val="32"/>
          <w:szCs w:val="32"/>
        </w:rPr>
        <w:t>万元，完成年初预算的</w:t>
      </w:r>
      <w:r w:rsidR="00A847DE">
        <w:rPr>
          <w:rFonts w:eastAsia="方正仿宋_GBK" w:hint="eastAsia"/>
          <w:kern w:val="0"/>
          <w:sz w:val="32"/>
          <w:szCs w:val="32"/>
        </w:rPr>
        <w:t>120.74</w:t>
      </w:r>
      <w:r w:rsidRPr="0089456D">
        <w:rPr>
          <w:rFonts w:eastAsia="方正仿宋_GBK"/>
          <w:kern w:val="0"/>
          <w:sz w:val="32"/>
          <w:szCs w:val="32"/>
        </w:rPr>
        <w:t>%</w:t>
      </w:r>
      <w:r w:rsidRPr="0089456D">
        <w:rPr>
          <w:rFonts w:eastAsia="方正仿宋_GBK" w:hint="eastAsia"/>
          <w:kern w:val="0"/>
          <w:sz w:val="32"/>
          <w:szCs w:val="32"/>
        </w:rPr>
        <w:t>。</w:t>
      </w:r>
      <w:r w:rsidRPr="00084240">
        <w:rPr>
          <w:rFonts w:eastAsia="方正仿宋_GBK" w:hint="eastAsia"/>
          <w:kern w:val="0"/>
          <w:sz w:val="32"/>
          <w:szCs w:val="32"/>
        </w:rPr>
        <w:t>决算数大于预算数的原因是年中追加调整预算。</w:t>
      </w:r>
    </w:p>
    <w:p w:rsidR="00CA211C" w:rsidRPr="0089456D" w:rsidRDefault="00CA211C">
      <w:pPr>
        <w:tabs>
          <w:tab w:val="left" w:pos="4157"/>
        </w:tabs>
        <w:autoSpaceDN w:val="0"/>
        <w:spacing w:line="560" w:lineRule="exact"/>
        <w:ind w:firstLineChars="200" w:firstLine="640"/>
        <w:rPr>
          <w:rFonts w:eastAsia="方正仿宋_GBK"/>
          <w:kern w:val="0"/>
          <w:sz w:val="32"/>
          <w:szCs w:val="32"/>
        </w:rPr>
      </w:pPr>
      <w:r>
        <w:rPr>
          <w:rFonts w:eastAsia="方正仿宋_GBK"/>
          <w:kern w:val="0"/>
          <w:sz w:val="32"/>
          <w:szCs w:val="32"/>
        </w:rPr>
        <w:t>2.</w:t>
      </w:r>
      <w:r w:rsidRPr="0089456D">
        <w:rPr>
          <w:rFonts w:eastAsia="方正仿宋_GBK" w:hint="eastAsia"/>
          <w:bCs/>
          <w:kern w:val="0"/>
          <w:sz w:val="32"/>
          <w:szCs w:val="32"/>
        </w:rPr>
        <w:t>一般公共服务支出（类）海关事务（款）一般行政管理事务（项）</w:t>
      </w:r>
      <w:r w:rsidRPr="0089456D">
        <w:rPr>
          <w:rFonts w:eastAsia="方正仿宋_GBK" w:hint="eastAsia"/>
          <w:kern w:val="0"/>
          <w:sz w:val="32"/>
          <w:szCs w:val="32"/>
        </w:rPr>
        <w:t>年初预算为</w:t>
      </w:r>
      <w:r w:rsidR="00A847DE">
        <w:rPr>
          <w:rFonts w:eastAsia="方正仿宋_GBK" w:hint="eastAsia"/>
          <w:kern w:val="0"/>
          <w:sz w:val="32"/>
          <w:szCs w:val="32"/>
        </w:rPr>
        <w:t>0</w:t>
      </w:r>
      <w:r w:rsidRPr="0089456D">
        <w:rPr>
          <w:rFonts w:eastAsia="方正仿宋_GBK" w:hint="eastAsia"/>
          <w:kern w:val="0"/>
          <w:sz w:val="32"/>
          <w:szCs w:val="32"/>
        </w:rPr>
        <w:t>，支出决算为</w:t>
      </w:r>
      <w:r w:rsidR="00A847DE">
        <w:rPr>
          <w:rFonts w:eastAsia="方正仿宋_GBK" w:hint="eastAsia"/>
          <w:kern w:val="0"/>
          <w:sz w:val="32"/>
          <w:szCs w:val="32"/>
        </w:rPr>
        <w:t>8</w:t>
      </w:r>
      <w:r w:rsidRPr="0089456D">
        <w:rPr>
          <w:rFonts w:eastAsia="方正仿宋_GBK" w:hint="eastAsia"/>
          <w:kern w:val="0"/>
          <w:sz w:val="32"/>
          <w:szCs w:val="32"/>
        </w:rPr>
        <w:t>万元。</w:t>
      </w:r>
      <w:r w:rsidRPr="00084240">
        <w:rPr>
          <w:rFonts w:eastAsia="方正仿宋_GBK" w:hint="eastAsia"/>
          <w:kern w:val="0"/>
          <w:sz w:val="32"/>
          <w:szCs w:val="32"/>
        </w:rPr>
        <w:t>决算数大于预算数的原因是年中追加调整预算。</w:t>
      </w:r>
    </w:p>
    <w:p w:rsidR="00CA211C" w:rsidRPr="0089456D" w:rsidRDefault="00CA211C">
      <w:pPr>
        <w:tabs>
          <w:tab w:val="left" w:pos="4157"/>
        </w:tabs>
        <w:autoSpaceDN w:val="0"/>
        <w:spacing w:line="560" w:lineRule="exact"/>
        <w:ind w:firstLineChars="200" w:firstLine="640"/>
        <w:rPr>
          <w:rFonts w:eastAsia="方正仿宋_GBK"/>
          <w:kern w:val="0"/>
          <w:sz w:val="32"/>
          <w:szCs w:val="32"/>
        </w:rPr>
      </w:pPr>
      <w:r>
        <w:rPr>
          <w:rFonts w:eastAsia="方正仿宋_GBK"/>
          <w:kern w:val="0"/>
          <w:sz w:val="32"/>
          <w:szCs w:val="32"/>
        </w:rPr>
        <w:t>3.</w:t>
      </w:r>
      <w:r w:rsidRPr="0089456D">
        <w:rPr>
          <w:rFonts w:eastAsia="方正仿宋_GBK" w:hint="eastAsia"/>
          <w:bCs/>
          <w:kern w:val="0"/>
          <w:sz w:val="32"/>
          <w:szCs w:val="32"/>
        </w:rPr>
        <w:t>一般公共服务支出（类）海关事务（款）缉私办案（项）</w:t>
      </w:r>
      <w:r w:rsidRPr="0089456D">
        <w:rPr>
          <w:rFonts w:eastAsia="方正仿宋_GBK" w:hint="eastAsia"/>
          <w:kern w:val="0"/>
          <w:sz w:val="32"/>
          <w:szCs w:val="32"/>
        </w:rPr>
        <w:t>年初预算为</w:t>
      </w:r>
      <w:r w:rsidR="00A847DE">
        <w:rPr>
          <w:rFonts w:eastAsia="方正仿宋_GBK" w:hint="eastAsia"/>
          <w:kern w:val="0"/>
          <w:sz w:val="32"/>
          <w:szCs w:val="32"/>
        </w:rPr>
        <w:t>11.45</w:t>
      </w:r>
      <w:r w:rsidRPr="0089456D">
        <w:rPr>
          <w:rFonts w:eastAsia="方正仿宋_GBK" w:hint="eastAsia"/>
          <w:kern w:val="0"/>
          <w:sz w:val="32"/>
          <w:szCs w:val="32"/>
        </w:rPr>
        <w:t>万元，支出决算为</w:t>
      </w:r>
      <w:r w:rsidR="00A847DE">
        <w:rPr>
          <w:rFonts w:eastAsia="方正仿宋_GBK" w:hint="eastAsia"/>
          <w:kern w:val="0"/>
          <w:sz w:val="32"/>
          <w:szCs w:val="32"/>
        </w:rPr>
        <w:t>11.45</w:t>
      </w:r>
      <w:r w:rsidRPr="0089456D">
        <w:rPr>
          <w:rFonts w:eastAsia="方正仿宋_GBK" w:hint="eastAsia"/>
          <w:kern w:val="0"/>
          <w:sz w:val="32"/>
          <w:szCs w:val="32"/>
        </w:rPr>
        <w:t>万元，完成年初预算的</w:t>
      </w:r>
      <w:r w:rsidRPr="0089456D">
        <w:rPr>
          <w:rFonts w:eastAsia="方正仿宋_GBK"/>
          <w:kern w:val="0"/>
          <w:sz w:val="32"/>
          <w:szCs w:val="32"/>
        </w:rPr>
        <w:t>100%</w:t>
      </w:r>
      <w:r w:rsidRPr="0089456D">
        <w:rPr>
          <w:rFonts w:eastAsia="方正仿宋_GBK" w:hint="eastAsia"/>
          <w:kern w:val="0"/>
          <w:sz w:val="32"/>
          <w:szCs w:val="32"/>
        </w:rPr>
        <w:t>。</w:t>
      </w:r>
    </w:p>
    <w:p w:rsidR="00CA211C" w:rsidRPr="0089456D" w:rsidRDefault="00A847DE" w:rsidP="002C3835">
      <w:pPr>
        <w:tabs>
          <w:tab w:val="left" w:pos="4157"/>
        </w:tabs>
        <w:autoSpaceDN w:val="0"/>
        <w:spacing w:line="560" w:lineRule="exact"/>
        <w:ind w:firstLineChars="200" w:firstLine="640"/>
        <w:rPr>
          <w:rFonts w:eastAsia="方正仿宋_GBK"/>
          <w:kern w:val="0"/>
          <w:sz w:val="32"/>
          <w:szCs w:val="32"/>
        </w:rPr>
      </w:pPr>
      <w:r>
        <w:rPr>
          <w:rFonts w:eastAsia="方正仿宋_GBK" w:hint="eastAsia"/>
          <w:kern w:val="0"/>
          <w:sz w:val="32"/>
          <w:szCs w:val="32"/>
        </w:rPr>
        <w:t>4</w:t>
      </w:r>
      <w:r w:rsidR="00CA211C">
        <w:rPr>
          <w:rFonts w:eastAsia="方正仿宋_GBK"/>
          <w:kern w:val="0"/>
          <w:sz w:val="32"/>
          <w:szCs w:val="32"/>
        </w:rPr>
        <w:t>.</w:t>
      </w:r>
      <w:r w:rsidR="00CA211C" w:rsidRPr="0089456D">
        <w:rPr>
          <w:rFonts w:eastAsia="方正仿宋_GBK" w:hint="eastAsia"/>
          <w:bCs/>
          <w:kern w:val="0"/>
          <w:sz w:val="32"/>
          <w:szCs w:val="32"/>
        </w:rPr>
        <w:t>一般公共服务支出（类）海关事务（款）</w:t>
      </w:r>
      <w:r>
        <w:rPr>
          <w:rFonts w:eastAsia="方正仿宋_GBK" w:hint="eastAsia"/>
          <w:bCs/>
          <w:kern w:val="0"/>
          <w:sz w:val="32"/>
          <w:szCs w:val="32"/>
        </w:rPr>
        <w:t>海关关务</w:t>
      </w:r>
      <w:r w:rsidR="00CA211C" w:rsidRPr="0089456D">
        <w:rPr>
          <w:rFonts w:eastAsia="方正仿宋_GBK" w:hint="eastAsia"/>
          <w:bCs/>
          <w:kern w:val="0"/>
          <w:sz w:val="32"/>
          <w:szCs w:val="32"/>
        </w:rPr>
        <w:t>（项）</w:t>
      </w:r>
      <w:r w:rsidR="00CA211C" w:rsidRPr="0089456D">
        <w:rPr>
          <w:rFonts w:eastAsia="方正仿宋_GBK" w:hint="eastAsia"/>
          <w:kern w:val="0"/>
          <w:sz w:val="32"/>
          <w:szCs w:val="32"/>
        </w:rPr>
        <w:t>年初预算为</w:t>
      </w:r>
      <w:r>
        <w:rPr>
          <w:rFonts w:eastAsia="方正仿宋_GBK" w:hint="eastAsia"/>
          <w:kern w:val="0"/>
          <w:sz w:val="32"/>
          <w:szCs w:val="32"/>
        </w:rPr>
        <w:t>16.56</w:t>
      </w:r>
      <w:r w:rsidR="00CA211C" w:rsidRPr="0089456D">
        <w:rPr>
          <w:rFonts w:eastAsia="方正仿宋_GBK" w:hint="eastAsia"/>
          <w:kern w:val="0"/>
          <w:sz w:val="32"/>
          <w:szCs w:val="32"/>
        </w:rPr>
        <w:t>万元，支出决算为</w:t>
      </w:r>
      <w:r>
        <w:rPr>
          <w:rFonts w:eastAsia="方正仿宋_GBK" w:hint="eastAsia"/>
          <w:kern w:val="0"/>
          <w:sz w:val="32"/>
          <w:szCs w:val="32"/>
        </w:rPr>
        <w:t>16.56</w:t>
      </w:r>
      <w:r w:rsidR="00CA211C" w:rsidRPr="0089456D">
        <w:rPr>
          <w:rFonts w:eastAsia="方正仿宋_GBK" w:hint="eastAsia"/>
          <w:kern w:val="0"/>
          <w:sz w:val="32"/>
          <w:szCs w:val="32"/>
        </w:rPr>
        <w:t>万元，完成年初预算的</w:t>
      </w:r>
      <w:r w:rsidR="00CA211C" w:rsidRPr="0089456D">
        <w:rPr>
          <w:rFonts w:eastAsia="方正仿宋_GBK"/>
          <w:kern w:val="0"/>
          <w:sz w:val="32"/>
          <w:szCs w:val="32"/>
        </w:rPr>
        <w:t>100%</w:t>
      </w:r>
      <w:r w:rsidR="00CA211C" w:rsidRPr="0089456D">
        <w:rPr>
          <w:rFonts w:eastAsia="方正仿宋_GBK" w:hint="eastAsia"/>
          <w:kern w:val="0"/>
          <w:sz w:val="32"/>
          <w:szCs w:val="32"/>
        </w:rPr>
        <w:t>。</w:t>
      </w:r>
    </w:p>
    <w:p w:rsidR="00CA211C" w:rsidRPr="0089456D" w:rsidRDefault="00A847DE" w:rsidP="002C3835">
      <w:pPr>
        <w:tabs>
          <w:tab w:val="left" w:pos="4157"/>
        </w:tabs>
        <w:autoSpaceDN w:val="0"/>
        <w:spacing w:line="560" w:lineRule="exact"/>
        <w:ind w:firstLineChars="200" w:firstLine="640"/>
        <w:rPr>
          <w:rFonts w:eastAsia="方正仿宋_GBK"/>
          <w:kern w:val="0"/>
          <w:sz w:val="32"/>
          <w:szCs w:val="32"/>
        </w:rPr>
      </w:pPr>
      <w:r>
        <w:rPr>
          <w:rFonts w:eastAsia="方正仿宋_GBK" w:hint="eastAsia"/>
          <w:kern w:val="0"/>
          <w:sz w:val="32"/>
          <w:szCs w:val="32"/>
        </w:rPr>
        <w:t>5</w:t>
      </w:r>
      <w:r w:rsidR="00CA211C">
        <w:rPr>
          <w:rFonts w:eastAsia="方正仿宋_GBK"/>
          <w:kern w:val="0"/>
          <w:sz w:val="32"/>
          <w:szCs w:val="32"/>
        </w:rPr>
        <w:t>.</w:t>
      </w:r>
      <w:r w:rsidR="00CA211C" w:rsidRPr="0089456D">
        <w:rPr>
          <w:rFonts w:eastAsia="方正仿宋_GBK" w:hint="eastAsia"/>
          <w:bCs/>
          <w:kern w:val="0"/>
          <w:sz w:val="32"/>
          <w:szCs w:val="32"/>
        </w:rPr>
        <w:t>一般公共服务支出（类）海关事务（款）</w:t>
      </w:r>
      <w:r>
        <w:rPr>
          <w:rFonts w:eastAsia="方正仿宋_GBK" w:hint="eastAsia"/>
          <w:bCs/>
          <w:kern w:val="0"/>
          <w:sz w:val="32"/>
          <w:szCs w:val="32"/>
        </w:rPr>
        <w:t>海关监管</w:t>
      </w:r>
      <w:r w:rsidR="00CA211C" w:rsidRPr="0089456D">
        <w:rPr>
          <w:rFonts w:eastAsia="方正仿宋_GBK" w:hint="eastAsia"/>
          <w:bCs/>
          <w:kern w:val="0"/>
          <w:sz w:val="32"/>
          <w:szCs w:val="32"/>
        </w:rPr>
        <w:t>（项）</w:t>
      </w:r>
      <w:r w:rsidR="00CA211C" w:rsidRPr="0089456D">
        <w:rPr>
          <w:rFonts w:eastAsia="方正仿宋_GBK" w:hint="eastAsia"/>
          <w:kern w:val="0"/>
          <w:sz w:val="32"/>
          <w:szCs w:val="32"/>
        </w:rPr>
        <w:t>年初预算为</w:t>
      </w:r>
      <w:r>
        <w:rPr>
          <w:rFonts w:eastAsia="方正仿宋_GBK" w:hint="eastAsia"/>
          <w:kern w:val="0"/>
          <w:sz w:val="32"/>
          <w:szCs w:val="32"/>
        </w:rPr>
        <w:t>5.24</w:t>
      </w:r>
      <w:r w:rsidR="00CA211C" w:rsidRPr="0089456D">
        <w:rPr>
          <w:rFonts w:eastAsia="方正仿宋_GBK" w:hint="eastAsia"/>
          <w:kern w:val="0"/>
          <w:sz w:val="32"/>
          <w:szCs w:val="32"/>
        </w:rPr>
        <w:t>万元，支出决算为</w:t>
      </w:r>
      <w:r>
        <w:rPr>
          <w:rFonts w:eastAsia="方正仿宋_GBK" w:hint="eastAsia"/>
          <w:kern w:val="0"/>
          <w:sz w:val="32"/>
          <w:szCs w:val="32"/>
        </w:rPr>
        <w:t>5.24</w:t>
      </w:r>
      <w:r w:rsidR="00CA211C" w:rsidRPr="0089456D">
        <w:rPr>
          <w:rFonts w:eastAsia="方正仿宋_GBK" w:hint="eastAsia"/>
          <w:kern w:val="0"/>
          <w:sz w:val="32"/>
          <w:szCs w:val="32"/>
        </w:rPr>
        <w:t>万元，完成年初预算的</w:t>
      </w:r>
      <w:r w:rsidR="00CA211C" w:rsidRPr="0089456D">
        <w:rPr>
          <w:rFonts w:eastAsia="方正仿宋_GBK"/>
          <w:kern w:val="0"/>
          <w:sz w:val="32"/>
          <w:szCs w:val="32"/>
        </w:rPr>
        <w:t>100%</w:t>
      </w:r>
      <w:r w:rsidR="00CA211C" w:rsidRPr="0089456D">
        <w:rPr>
          <w:rFonts w:eastAsia="方正仿宋_GBK" w:hint="eastAsia"/>
          <w:kern w:val="0"/>
          <w:sz w:val="32"/>
          <w:szCs w:val="32"/>
        </w:rPr>
        <w:t>。</w:t>
      </w:r>
    </w:p>
    <w:p w:rsidR="00CA211C" w:rsidRDefault="00A847DE" w:rsidP="002C3835">
      <w:pPr>
        <w:tabs>
          <w:tab w:val="left" w:pos="4157"/>
        </w:tabs>
        <w:autoSpaceDN w:val="0"/>
        <w:spacing w:line="560" w:lineRule="exact"/>
        <w:ind w:firstLineChars="200" w:firstLine="640"/>
        <w:rPr>
          <w:rFonts w:eastAsia="方正仿宋_GBK"/>
          <w:kern w:val="0"/>
          <w:sz w:val="32"/>
          <w:szCs w:val="32"/>
        </w:rPr>
      </w:pPr>
      <w:r>
        <w:rPr>
          <w:rFonts w:eastAsia="方正仿宋_GBK" w:hint="eastAsia"/>
          <w:kern w:val="0"/>
          <w:sz w:val="32"/>
          <w:szCs w:val="32"/>
        </w:rPr>
        <w:t>6</w:t>
      </w:r>
      <w:r w:rsidR="00CA211C">
        <w:rPr>
          <w:rFonts w:eastAsia="方正仿宋_GBK"/>
          <w:kern w:val="0"/>
          <w:sz w:val="32"/>
          <w:szCs w:val="32"/>
        </w:rPr>
        <w:t>.</w:t>
      </w:r>
      <w:r w:rsidR="00CA211C" w:rsidRPr="0089456D">
        <w:rPr>
          <w:rFonts w:eastAsia="方正仿宋_GBK" w:hint="eastAsia"/>
          <w:bCs/>
          <w:kern w:val="0"/>
          <w:sz w:val="32"/>
          <w:szCs w:val="32"/>
        </w:rPr>
        <w:t>一般公共服务支出（类）海关事务（款）</w:t>
      </w:r>
      <w:r>
        <w:rPr>
          <w:rFonts w:eastAsia="方正仿宋_GBK" w:hint="eastAsia"/>
          <w:bCs/>
          <w:kern w:val="0"/>
          <w:sz w:val="32"/>
          <w:szCs w:val="32"/>
        </w:rPr>
        <w:t>检验检疫</w:t>
      </w:r>
      <w:r w:rsidR="00CA211C" w:rsidRPr="0089456D">
        <w:rPr>
          <w:rFonts w:eastAsia="方正仿宋_GBK" w:hint="eastAsia"/>
          <w:bCs/>
          <w:kern w:val="0"/>
          <w:sz w:val="32"/>
          <w:szCs w:val="32"/>
        </w:rPr>
        <w:t>（项）</w:t>
      </w:r>
      <w:r w:rsidR="00CA211C" w:rsidRPr="0089456D">
        <w:rPr>
          <w:rFonts w:eastAsia="方正仿宋_GBK" w:hint="eastAsia"/>
          <w:kern w:val="0"/>
          <w:sz w:val="32"/>
          <w:szCs w:val="32"/>
        </w:rPr>
        <w:t>年初预算为</w:t>
      </w:r>
      <w:r>
        <w:rPr>
          <w:rFonts w:eastAsia="方正仿宋_GBK" w:hint="eastAsia"/>
          <w:kern w:val="0"/>
          <w:sz w:val="32"/>
          <w:szCs w:val="32"/>
        </w:rPr>
        <w:t>163</w:t>
      </w:r>
      <w:r w:rsidR="00CA211C" w:rsidRPr="0089456D">
        <w:rPr>
          <w:rFonts w:eastAsia="方正仿宋_GBK" w:hint="eastAsia"/>
          <w:kern w:val="0"/>
          <w:sz w:val="32"/>
          <w:szCs w:val="32"/>
        </w:rPr>
        <w:t>万元，支出决算为</w:t>
      </w:r>
      <w:r>
        <w:rPr>
          <w:rFonts w:eastAsia="方正仿宋_GBK" w:hint="eastAsia"/>
          <w:kern w:val="0"/>
          <w:sz w:val="32"/>
          <w:szCs w:val="32"/>
        </w:rPr>
        <w:t>1203.03</w:t>
      </w:r>
      <w:r w:rsidR="00CA211C" w:rsidRPr="0089456D">
        <w:rPr>
          <w:rFonts w:eastAsia="方正仿宋_GBK" w:hint="eastAsia"/>
          <w:kern w:val="0"/>
          <w:sz w:val="32"/>
          <w:szCs w:val="32"/>
        </w:rPr>
        <w:t>万元，完成年初预算的</w:t>
      </w:r>
      <w:r>
        <w:rPr>
          <w:rFonts w:eastAsia="方正仿宋_GBK" w:hint="eastAsia"/>
          <w:kern w:val="0"/>
          <w:sz w:val="32"/>
          <w:szCs w:val="32"/>
        </w:rPr>
        <w:t>738.06</w:t>
      </w:r>
      <w:r w:rsidR="00CA211C" w:rsidRPr="0089456D">
        <w:rPr>
          <w:rFonts w:eastAsia="方正仿宋_GBK"/>
          <w:kern w:val="0"/>
          <w:sz w:val="32"/>
          <w:szCs w:val="32"/>
        </w:rPr>
        <w:t>%</w:t>
      </w:r>
      <w:r w:rsidR="00CA211C" w:rsidRPr="0089456D">
        <w:rPr>
          <w:rFonts w:eastAsia="方正仿宋_GBK" w:hint="eastAsia"/>
          <w:kern w:val="0"/>
          <w:sz w:val="32"/>
          <w:szCs w:val="32"/>
        </w:rPr>
        <w:t>。</w:t>
      </w:r>
      <w:r w:rsidR="00CA211C" w:rsidRPr="00084240">
        <w:rPr>
          <w:rFonts w:eastAsia="方正仿宋_GBK" w:hint="eastAsia"/>
          <w:kern w:val="0"/>
          <w:sz w:val="32"/>
          <w:szCs w:val="32"/>
        </w:rPr>
        <w:t>决算数大于预算数的原因是年中追加调整预算。</w:t>
      </w:r>
    </w:p>
    <w:p w:rsidR="00CA211C" w:rsidRDefault="00A847DE" w:rsidP="002C3835">
      <w:pPr>
        <w:tabs>
          <w:tab w:val="left" w:pos="4157"/>
        </w:tabs>
        <w:autoSpaceDN w:val="0"/>
        <w:spacing w:line="560" w:lineRule="exact"/>
        <w:ind w:firstLineChars="200" w:firstLine="640"/>
        <w:rPr>
          <w:rFonts w:eastAsia="方正仿宋_GBK"/>
          <w:kern w:val="0"/>
          <w:sz w:val="32"/>
          <w:szCs w:val="32"/>
        </w:rPr>
      </w:pPr>
      <w:r>
        <w:rPr>
          <w:rFonts w:eastAsia="方正仿宋_GBK" w:hint="eastAsia"/>
          <w:kern w:val="0"/>
          <w:sz w:val="32"/>
          <w:szCs w:val="32"/>
        </w:rPr>
        <w:t>7</w:t>
      </w:r>
      <w:r w:rsidR="00CA211C">
        <w:rPr>
          <w:rFonts w:eastAsia="方正仿宋_GBK"/>
          <w:kern w:val="0"/>
          <w:sz w:val="32"/>
          <w:szCs w:val="32"/>
        </w:rPr>
        <w:t>.</w:t>
      </w:r>
      <w:r w:rsidR="00CA211C" w:rsidRPr="0089456D">
        <w:rPr>
          <w:rFonts w:eastAsia="方正仿宋_GBK" w:hint="eastAsia"/>
          <w:bCs/>
          <w:kern w:val="0"/>
          <w:sz w:val="32"/>
          <w:szCs w:val="32"/>
        </w:rPr>
        <w:t>公共安全支出（类）缉私警察（款）行政运行（项）</w:t>
      </w:r>
      <w:r w:rsidR="00CA211C" w:rsidRPr="0089456D">
        <w:rPr>
          <w:rFonts w:eastAsia="方正仿宋_GBK" w:hint="eastAsia"/>
          <w:kern w:val="0"/>
          <w:sz w:val="32"/>
          <w:szCs w:val="32"/>
        </w:rPr>
        <w:t>年初</w:t>
      </w:r>
      <w:r w:rsidR="00CA211C" w:rsidRPr="0089456D">
        <w:rPr>
          <w:rFonts w:eastAsia="方正仿宋_GBK" w:hint="eastAsia"/>
          <w:kern w:val="0"/>
          <w:sz w:val="32"/>
          <w:szCs w:val="32"/>
        </w:rPr>
        <w:lastRenderedPageBreak/>
        <w:t>预算为</w:t>
      </w:r>
      <w:r>
        <w:rPr>
          <w:rFonts w:eastAsia="方正仿宋_GBK" w:hint="eastAsia"/>
          <w:kern w:val="0"/>
          <w:sz w:val="32"/>
          <w:szCs w:val="32"/>
        </w:rPr>
        <w:t>52.1</w:t>
      </w:r>
      <w:r w:rsidR="00CA211C" w:rsidRPr="0089456D">
        <w:rPr>
          <w:rFonts w:eastAsia="方正仿宋_GBK" w:hint="eastAsia"/>
          <w:kern w:val="0"/>
          <w:sz w:val="32"/>
          <w:szCs w:val="32"/>
        </w:rPr>
        <w:t>万元，支出决算为</w:t>
      </w:r>
      <w:r>
        <w:rPr>
          <w:rFonts w:eastAsia="方正仿宋_GBK" w:hint="eastAsia"/>
          <w:kern w:val="0"/>
          <w:sz w:val="32"/>
          <w:szCs w:val="32"/>
        </w:rPr>
        <w:t>52.52</w:t>
      </w:r>
      <w:r w:rsidR="00CA211C" w:rsidRPr="0089456D">
        <w:rPr>
          <w:rFonts w:eastAsia="方正仿宋_GBK" w:hint="eastAsia"/>
          <w:kern w:val="0"/>
          <w:sz w:val="32"/>
          <w:szCs w:val="32"/>
        </w:rPr>
        <w:t>万元，完成年初预算的</w:t>
      </w:r>
      <w:r w:rsidR="00CA211C" w:rsidRPr="00000F74">
        <w:rPr>
          <w:rFonts w:eastAsia="方正仿宋_GBK"/>
          <w:kern w:val="0"/>
          <w:sz w:val="32"/>
          <w:szCs w:val="32"/>
        </w:rPr>
        <w:t>100.</w:t>
      </w:r>
      <w:r>
        <w:rPr>
          <w:rFonts w:eastAsia="方正仿宋_GBK" w:hint="eastAsia"/>
          <w:kern w:val="0"/>
          <w:sz w:val="32"/>
          <w:szCs w:val="32"/>
        </w:rPr>
        <w:t>8</w:t>
      </w:r>
      <w:r w:rsidR="00CA211C" w:rsidRPr="00000F74">
        <w:rPr>
          <w:rFonts w:eastAsia="方正仿宋_GBK"/>
          <w:kern w:val="0"/>
          <w:sz w:val="32"/>
          <w:szCs w:val="32"/>
        </w:rPr>
        <w:t>1</w:t>
      </w:r>
      <w:r w:rsidR="00CA211C" w:rsidRPr="0089456D">
        <w:rPr>
          <w:rFonts w:eastAsia="方正仿宋_GBK"/>
          <w:kern w:val="0"/>
          <w:sz w:val="32"/>
          <w:szCs w:val="32"/>
        </w:rPr>
        <w:t>%</w:t>
      </w:r>
      <w:r w:rsidR="00CA211C" w:rsidRPr="0089456D">
        <w:rPr>
          <w:rFonts w:eastAsia="方正仿宋_GBK" w:hint="eastAsia"/>
          <w:kern w:val="0"/>
          <w:sz w:val="32"/>
          <w:szCs w:val="32"/>
        </w:rPr>
        <w:t>。</w:t>
      </w:r>
      <w:r w:rsidR="00CA211C" w:rsidRPr="00084240">
        <w:rPr>
          <w:rFonts w:eastAsia="方正仿宋_GBK" w:hint="eastAsia"/>
          <w:kern w:val="0"/>
          <w:sz w:val="32"/>
          <w:szCs w:val="32"/>
        </w:rPr>
        <w:t>决算数大于预算数的原因是年中追加调整预算。</w:t>
      </w:r>
    </w:p>
    <w:p w:rsidR="00CA211C" w:rsidRDefault="00A847DE" w:rsidP="00415D2F">
      <w:pPr>
        <w:tabs>
          <w:tab w:val="left" w:pos="4157"/>
        </w:tabs>
        <w:autoSpaceDN w:val="0"/>
        <w:spacing w:line="560" w:lineRule="exact"/>
        <w:ind w:firstLineChars="200" w:firstLine="640"/>
        <w:rPr>
          <w:rFonts w:eastAsia="方正仿宋_GBK"/>
          <w:kern w:val="0"/>
          <w:sz w:val="32"/>
          <w:szCs w:val="32"/>
        </w:rPr>
      </w:pPr>
      <w:r>
        <w:rPr>
          <w:rFonts w:eastAsia="方正仿宋_GBK" w:hint="eastAsia"/>
          <w:kern w:val="0"/>
          <w:sz w:val="32"/>
          <w:szCs w:val="32"/>
        </w:rPr>
        <w:t>8</w:t>
      </w:r>
      <w:r w:rsidR="00CA211C">
        <w:rPr>
          <w:rFonts w:eastAsia="方正仿宋_GBK"/>
          <w:kern w:val="0"/>
          <w:sz w:val="32"/>
          <w:szCs w:val="32"/>
        </w:rPr>
        <w:t>.</w:t>
      </w:r>
      <w:r w:rsidR="00CA211C" w:rsidRPr="0089456D">
        <w:rPr>
          <w:rFonts w:eastAsia="方正仿宋_GBK" w:hint="eastAsia"/>
          <w:bCs/>
          <w:kern w:val="0"/>
          <w:sz w:val="32"/>
          <w:szCs w:val="32"/>
        </w:rPr>
        <w:t>社会保障和就业支出（类）行政事业单位养老支出（款）行政单位离退休（项）</w:t>
      </w:r>
      <w:r w:rsidR="00CA211C" w:rsidRPr="0089456D">
        <w:rPr>
          <w:rFonts w:eastAsia="方正仿宋_GBK" w:hint="eastAsia"/>
          <w:kern w:val="0"/>
          <w:sz w:val="32"/>
          <w:szCs w:val="32"/>
        </w:rPr>
        <w:t>年初预算为</w:t>
      </w:r>
      <w:r>
        <w:rPr>
          <w:rFonts w:eastAsia="方正仿宋_GBK" w:hint="eastAsia"/>
          <w:kern w:val="0"/>
          <w:sz w:val="32"/>
          <w:szCs w:val="32"/>
        </w:rPr>
        <w:t>0.91</w:t>
      </w:r>
      <w:r w:rsidR="00CA211C" w:rsidRPr="0089456D">
        <w:rPr>
          <w:rFonts w:eastAsia="方正仿宋_GBK" w:hint="eastAsia"/>
          <w:kern w:val="0"/>
          <w:sz w:val="32"/>
          <w:szCs w:val="32"/>
        </w:rPr>
        <w:t>万元，支出决算为</w:t>
      </w:r>
      <w:r>
        <w:rPr>
          <w:rFonts w:eastAsia="方正仿宋_GBK" w:hint="eastAsia"/>
          <w:kern w:val="0"/>
          <w:sz w:val="32"/>
          <w:szCs w:val="32"/>
        </w:rPr>
        <w:t>0.91</w:t>
      </w:r>
      <w:r w:rsidR="00CA211C" w:rsidRPr="0089456D">
        <w:rPr>
          <w:rFonts w:eastAsia="方正仿宋_GBK" w:hint="eastAsia"/>
          <w:kern w:val="0"/>
          <w:sz w:val="32"/>
          <w:szCs w:val="32"/>
        </w:rPr>
        <w:t>万元，完成年初预算的</w:t>
      </w:r>
      <w:r w:rsidR="00CA211C" w:rsidRPr="0089456D">
        <w:rPr>
          <w:rFonts w:eastAsia="方正仿宋_GBK"/>
          <w:kern w:val="0"/>
          <w:sz w:val="32"/>
          <w:szCs w:val="32"/>
        </w:rPr>
        <w:t>100%</w:t>
      </w:r>
      <w:r w:rsidR="00CA211C" w:rsidRPr="0089456D">
        <w:rPr>
          <w:rFonts w:eastAsia="方正仿宋_GBK" w:hint="eastAsia"/>
          <w:kern w:val="0"/>
          <w:sz w:val="32"/>
          <w:szCs w:val="32"/>
        </w:rPr>
        <w:t>。</w:t>
      </w:r>
    </w:p>
    <w:p w:rsidR="00CA211C" w:rsidRPr="003416FA" w:rsidRDefault="00A847DE" w:rsidP="003416FA">
      <w:pPr>
        <w:tabs>
          <w:tab w:val="left" w:pos="4157"/>
        </w:tabs>
        <w:autoSpaceDN w:val="0"/>
        <w:spacing w:line="560" w:lineRule="exact"/>
        <w:ind w:firstLineChars="200" w:firstLine="640"/>
        <w:rPr>
          <w:rFonts w:eastAsia="方正仿宋_GBK"/>
          <w:kern w:val="0"/>
          <w:sz w:val="32"/>
          <w:szCs w:val="32"/>
        </w:rPr>
      </w:pPr>
      <w:r>
        <w:rPr>
          <w:rFonts w:eastAsia="方正仿宋_GBK" w:hint="eastAsia"/>
          <w:kern w:val="0"/>
          <w:sz w:val="32"/>
          <w:szCs w:val="32"/>
        </w:rPr>
        <w:t>9</w:t>
      </w:r>
      <w:r w:rsidR="00CA211C">
        <w:rPr>
          <w:rFonts w:eastAsia="方正仿宋_GBK"/>
          <w:kern w:val="0"/>
          <w:sz w:val="32"/>
          <w:szCs w:val="32"/>
        </w:rPr>
        <w:t>.</w:t>
      </w:r>
      <w:r w:rsidR="00CA211C" w:rsidRPr="0089456D">
        <w:rPr>
          <w:rFonts w:eastAsia="方正仿宋_GBK" w:hint="eastAsia"/>
          <w:bCs/>
          <w:kern w:val="0"/>
          <w:sz w:val="32"/>
          <w:szCs w:val="32"/>
        </w:rPr>
        <w:t>社会保障和就业支出（类）行政事业单位养老支出（款）机关事业单位基本养老保险缴费支出（项）</w:t>
      </w:r>
      <w:r w:rsidR="00CA211C" w:rsidRPr="0089456D">
        <w:rPr>
          <w:rFonts w:eastAsia="方正仿宋_GBK" w:hint="eastAsia"/>
          <w:kern w:val="0"/>
          <w:sz w:val="32"/>
          <w:szCs w:val="32"/>
        </w:rPr>
        <w:t>年初预算为</w:t>
      </w:r>
      <w:r>
        <w:rPr>
          <w:rFonts w:eastAsia="方正仿宋_GBK" w:hint="eastAsia"/>
          <w:kern w:val="0"/>
          <w:sz w:val="32"/>
          <w:szCs w:val="32"/>
        </w:rPr>
        <w:t>77.31</w:t>
      </w:r>
      <w:r w:rsidR="00CA211C">
        <w:rPr>
          <w:rFonts w:eastAsia="方正仿宋_GBK" w:hint="eastAsia"/>
          <w:kern w:val="0"/>
          <w:sz w:val="32"/>
          <w:szCs w:val="32"/>
        </w:rPr>
        <w:t>万元</w:t>
      </w:r>
      <w:r w:rsidR="00CA211C" w:rsidRPr="0089456D">
        <w:rPr>
          <w:rFonts w:eastAsia="方正仿宋_GBK" w:hint="eastAsia"/>
          <w:kern w:val="0"/>
          <w:sz w:val="32"/>
          <w:szCs w:val="32"/>
        </w:rPr>
        <w:t>，支出决算为</w:t>
      </w:r>
      <w:r>
        <w:rPr>
          <w:rFonts w:eastAsia="方正仿宋_GBK" w:hint="eastAsia"/>
          <w:kern w:val="0"/>
          <w:sz w:val="32"/>
          <w:szCs w:val="32"/>
        </w:rPr>
        <w:t>77.31</w:t>
      </w:r>
      <w:r w:rsidR="00CA211C" w:rsidRPr="0089456D">
        <w:rPr>
          <w:rFonts w:eastAsia="方正仿宋_GBK" w:hint="eastAsia"/>
          <w:kern w:val="0"/>
          <w:sz w:val="32"/>
          <w:szCs w:val="32"/>
        </w:rPr>
        <w:t>万元</w:t>
      </w:r>
      <w:r w:rsidR="00CA211C">
        <w:rPr>
          <w:rFonts w:eastAsia="方正仿宋_GBK" w:hint="eastAsia"/>
          <w:kern w:val="0"/>
          <w:sz w:val="32"/>
          <w:szCs w:val="32"/>
        </w:rPr>
        <w:t>，</w:t>
      </w:r>
      <w:r w:rsidR="00CA211C" w:rsidRPr="0089456D">
        <w:rPr>
          <w:rFonts w:eastAsia="方正仿宋_GBK" w:hint="eastAsia"/>
          <w:kern w:val="0"/>
          <w:sz w:val="32"/>
          <w:szCs w:val="32"/>
        </w:rPr>
        <w:t>完成年初预算的</w:t>
      </w:r>
      <w:r>
        <w:rPr>
          <w:rFonts w:eastAsia="方正仿宋_GBK" w:hint="eastAsia"/>
          <w:kern w:val="0"/>
          <w:sz w:val="32"/>
          <w:szCs w:val="32"/>
        </w:rPr>
        <w:t>100</w:t>
      </w:r>
      <w:r w:rsidR="00CA211C" w:rsidRPr="0089456D">
        <w:rPr>
          <w:rFonts w:eastAsia="方正仿宋_GBK"/>
          <w:kern w:val="0"/>
          <w:sz w:val="32"/>
          <w:szCs w:val="32"/>
        </w:rPr>
        <w:t>%</w:t>
      </w:r>
      <w:r w:rsidR="00CA211C" w:rsidRPr="0089456D">
        <w:rPr>
          <w:rFonts w:eastAsia="方正仿宋_GBK" w:hint="eastAsia"/>
          <w:kern w:val="0"/>
          <w:sz w:val="32"/>
          <w:szCs w:val="32"/>
        </w:rPr>
        <w:t>。</w:t>
      </w:r>
    </w:p>
    <w:p w:rsidR="00CA211C" w:rsidRDefault="00CA211C" w:rsidP="005775DA">
      <w:pPr>
        <w:tabs>
          <w:tab w:val="left" w:pos="4157"/>
        </w:tabs>
        <w:autoSpaceDN w:val="0"/>
        <w:spacing w:line="560" w:lineRule="exact"/>
        <w:ind w:firstLineChars="200" w:firstLine="640"/>
        <w:rPr>
          <w:rFonts w:eastAsia="方正仿宋_GBK"/>
          <w:kern w:val="0"/>
          <w:sz w:val="32"/>
          <w:szCs w:val="32"/>
        </w:rPr>
      </w:pPr>
      <w:r>
        <w:rPr>
          <w:rFonts w:eastAsia="方正仿宋_GBK"/>
          <w:kern w:val="0"/>
          <w:sz w:val="32"/>
          <w:szCs w:val="32"/>
        </w:rPr>
        <w:t>1</w:t>
      </w:r>
      <w:r w:rsidR="00A847DE">
        <w:rPr>
          <w:rFonts w:eastAsia="方正仿宋_GBK" w:hint="eastAsia"/>
          <w:kern w:val="0"/>
          <w:sz w:val="32"/>
          <w:szCs w:val="32"/>
        </w:rPr>
        <w:t>0</w:t>
      </w:r>
      <w:r>
        <w:rPr>
          <w:rFonts w:eastAsia="方正仿宋_GBK"/>
          <w:kern w:val="0"/>
          <w:sz w:val="32"/>
          <w:szCs w:val="32"/>
        </w:rPr>
        <w:t>.</w:t>
      </w:r>
      <w:r w:rsidRPr="0089456D">
        <w:rPr>
          <w:rFonts w:eastAsia="方正仿宋_GBK" w:hint="eastAsia"/>
          <w:bCs/>
          <w:kern w:val="0"/>
          <w:sz w:val="32"/>
          <w:szCs w:val="32"/>
        </w:rPr>
        <w:t>社会保障和就业支出（类）行政事业单位养老支出（款）机关事业单位职业年金缴费支出（项）</w:t>
      </w:r>
      <w:r w:rsidRPr="0089456D">
        <w:rPr>
          <w:rFonts w:eastAsia="方正仿宋_GBK" w:hint="eastAsia"/>
          <w:kern w:val="0"/>
          <w:sz w:val="32"/>
          <w:szCs w:val="32"/>
        </w:rPr>
        <w:t>年初预算为</w:t>
      </w:r>
      <w:r w:rsidR="00A847DE">
        <w:rPr>
          <w:rFonts w:eastAsia="方正仿宋_GBK" w:hint="eastAsia"/>
          <w:kern w:val="0"/>
          <w:sz w:val="32"/>
          <w:szCs w:val="32"/>
        </w:rPr>
        <w:t>38.65</w:t>
      </w:r>
      <w:r>
        <w:rPr>
          <w:rFonts w:eastAsia="方正仿宋_GBK" w:hint="eastAsia"/>
          <w:kern w:val="0"/>
          <w:sz w:val="32"/>
          <w:szCs w:val="32"/>
        </w:rPr>
        <w:t>万元</w:t>
      </w:r>
      <w:r w:rsidRPr="0089456D">
        <w:rPr>
          <w:rFonts w:eastAsia="方正仿宋_GBK" w:hint="eastAsia"/>
          <w:kern w:val="0"/>
          <w:sz w:val="32"/>
          <w:szCs w:val="32"/>
        </w:rPr>
        <w:t>，支出决算为</w:t>
      </w:r>
      <w:r w:rsidR="00A847DE">
        <w:rPr>
          <w:rFonts w:eastAsia="方正仿宋_GBK" w:hint="eastAsia"/>
          <w:kern w:val="0"/>
          <w:sz w:val="32"/>
          <w:szCs w:val="32"/>
        </w:rPr>
        <w:t>38.65</w:t>
      </w:r>
      <w:r w:rsidRPr="0089456D">
        <w:rPr>
          <w:rFonts w:eastAsia="方正仿宋_GBK" w:hint="eastAsia"/>
          <w:kern w:val="0"/>
          <w:sz w:val="32"/>
          <w:szCs w:val="32"/>
        </w:rPr>
        <w:t>万元</w:t>
      </w:r>
      <w:r>
        <w:rPr>
          <w:rFonts w:eastAsia="方正仿宋_GBK" w:hint="eastAsia"/>
          <w:kern w:val="0"/>
          <w:sz w:val="32"/>
          <w:szCs w:val="32"/>
        </w:rPr>
        <w:t>，</w:t>
      </w:r>
      <w:r w:rsidRPr="0089456D">
        <w:rPr>
          <w:rFonts w:eastAsia="方正仿宋_GBK" w:hint="eastAsia"/>
          <w:kern w:val="0"/>
          <w:sz w:val="32"/>
          <w:szCs w:val="32"/>
        </w:rPr>
        <w:t>完成年初预算的</w:t>
      </w:r>
      <w:r w:rsidR="00A847DE">
        <w:rPr>
          <w:rFonts w:eastAsia="方正仿宋_GBK" w:hint="eastAsia"/>
          <w:kern w:val="0"/>
          <w:sz w:val="32"/>
          <w:szCs w:val="32"/>
        </w:rPr>
        <w:t>100</w:t>
      </w:r>
      <w:r w:rsidRPr="0089456D">
        <w:rPr>
          <w:rFonts w:eastAsia="方正仿宋_GBK"/>
          <w:kern w:val="0"/>
          <w:sz w:val="32"/>
          <w:szCs w:val="32"/>
        </w:rPr>
        <w:t>%</w:t>
      </w:r>
      <w:r w:rsidRPr="0089456D">
        <w:rPr>
          <w:rFonts w:eastAsia="方正仿宋_GBK" w:hint="eastAsia"/>
          <w:kern w:val="0"/>
          <w:sz w:val="32"/>
          <w:szCs w:val="32"/>
        </w:rPr>
        <w:t>。</w:t>
      </w:r>
    </w:p>
    <w:p w:rsidR="00CA211C" w:rsidRPr="0089456D" w:rsidRDefault="00A847DE" w:rsidP="00415D2F">
      <w:pPr>
        <w:tabs>
          <w:tab w:val="left" w:pos="4157"/>
        </w:tabs>
        <w:autoSpaceDN w:val="0"/>
        <w:spacing w:line="560" w:lineRule="exact"/>
        <w:ind w:firstLineChars="200" w:firstLine="640"/>
        <w:rPr>
          <w:rFonts w:eastAsia="方正仿宋_GBK"/>
          <w:kern w:val="0"/>
          <w:sz w:val="32"/>
          <w:szCs w:val="32"/>
        </w:rPr>
      </w:pPr>
      <w:r>
        <w:rPr>
          <w:rFonts w:eastAsia="方正仿宋_GBK" w:hint="eastAsia"/>
          <w:kern w:val="0"/>
          <w:sz w:val="32"/>
          <w:szCs w:val="32"/>
        </w:rPr>
        <w:t>1</w:t>
      </w:r>
      <w:r w:rsidR="00CA211C">
        <w:rPr>
          <w:rFonts w:eastAsia="方正仿宋_GBK"/>
          <w:kern w:val="0"/>
          <w:sz w:val="32"/>
          <w:szCs w:val="32"/>
        </w:rPr>
        <w:t>1.</w:t>
      </w:r>
      <w:r w:rsidR="00CA211C" w:rsidRPr="0089456D">
        <w:rPr>
          <w:rFonts w:eastAsia="方正仿宋_GBK" w:hint="eastAsia"/>
          <w:bCs/>
          <w:kern w:val="0"/>
          <w:sz w:val="32"/>
          <w:szCs w:val="32"/>
        </w:rPr>
        <w:t>住房保障支出（类）住房改革支出（款）住房公积金（项）</w:t>
      </w:r>
      <w:r w:rsidR="00CA211C" w:rsidRPr="0089456D">
        <w:rPr>
          <w:rFonts w:eastAsia="方正仿宋_GBK" w:hint="eastAsia"/>
          <w:kern w:val="0"/>
          <w:sz w:val="32"/>
          <w:szCs w:val="32"/>
        </w:rPr>
        <w:t>年初预算为</w:t>
      </w:r>
      <w:r>
        <w:rPr>
          <w:rFonts w:eastAsia="方正仿宋_GBK" w:hint="eastAsia"/>
          <w:kern w:val="0"/>
          <w:sz w:val="32"/>
          <w:szCs w:val="32"/>
        </w:rPr>
        <w:t>112.41</w:t>
      </w:r>
      <w:r w:rsidR="00CA211C" w:rsidRPr="0089456D">
        <w:rPr>
          <w:rFonts w:eastAsia="方正仿宋_GBK" w:hint="eastAsia"/>
          <w:kern w:val="0"/>
          <w:sz w:val="32"/>
          <w:szCs w:val="32"/>
        </w:rPr>
        <w:t>万元，支出决算为</w:t>
      </w:r>
      <w:r>
        <w:rPr>
          <w:rFonts w:eastAsia="方正仿宋_GBK" w:hint="eastAsia"/>
          <w:kern w:val="0"/>
          <w:sz w:val="32"/>
          <w:szCs w:val="32"/>
        </w:rPr>
        <w:t>112.41</w:t>
      </w:r>
      <w:r w:rsidR="00CA211C" w:rsidRPr="0089456D">
        <w:rPr>
          <w:rFonts w:eastAsia="方正仿宋_GBK" w:hint="eastAsia"/>
          <w:kern w:val="0"/>
          <w:sz w:val="32"/>
          <w:szCs w:val="32"/>
        </w:rPr>
        <w:t>万元，完成年初预算的</w:t>
      </w:r>
      <w:r w:rsidR="00CA211C" w:rsidRPr="0089456D">
        <w:rPr>
          <w:rFonts w:eastAsia="方正仿宋_GBK"/>
          <w:kern w:val="0"/>
          <w:sz w:val="32"/>
          <w:szCs w:val="32"/>
        </w:rPr>
        <w:t>100%</w:t>
      </w:r>
      <w:r w:rsidR="00CA211C" w:rsidRPr="0089456D">
        <w:rPr>
          <w:rFonts w:eastAsia="方正仿宋_GBK" w:hint="eastAsia"/>
          <w:kern w:val="0"/>
          <w:sz w:val="32"/>
          <w:szCs w:val="32"/>
        </w:rPr>
        <w:t>。</w:t>
      </w:r>
    </w:p>
    <w:p w:rsidR="00CA211C" w:rsidRPr="0089456D" w:rsidRDefault="00A847DE" w:rsidP="00F11A57">
      <w:pPr>
        <w:tabs>
          <w:tab w:val="left" w:pos="4157"/>
        </w:tabs>
        <w:autoSpaceDN w:val="0"/>
        <w:spacing w:line="560" w:lineRule="exact"/>
        <w:ind w:firstLineChars="200" w:firstLine="640"/>
        <w:rPr>
          <w:rFonts w:eastAsia="方正仿宋_GBK"/>
          <w:kern w:val="0"/>
          <w:sz w:val="32"/>
          <w:szCs w:val="32"/>
        </w:rPr>
      </w:pPr>
      <w:r>
        <w:rPr>
          <w:rFonts w:eastAsia="方正仿宋_GBK" w:hint="eastAsia"/>
          <w:kern w:val="0"/>
          <w:sz w:val="32"/>
          <w:szCs w:val="32"/>
        </w:rPr>
        <w:t>1</w:t>
      </w:r>
      <w:r w:rsidR="00CA211C">
        <w:rPr>
          <w:rFonts w:eastAsia="方正仿宋_GBK"/>
          <w:kern w:val="0"/>
          <w:sz w:val="32"/>
          <w:szCs w:val="32"/>
        </w:rPr>
        <w:t>2.</w:t>
      </w:r>
      <w:r w:rsidR="00CA211C" w:rsidRPr="0089456D">
        <w:rPr>
          <w:rFonts w:eastAsia="方正仿宋_GBK" w:hint="eastAsia"/>
          <w:bCs/>
          <w:kern w:val="0"/>
          <w:sz w:val="32"/>
          <w:szCs w:val="32"/>
        </w:rPr>
        <w:t>住房保障支出（类）住房改革支出（款）购房补贴（项）</w:t>
      </w:r>
      <w:r w:rsidR="00CA211C" w:rsidRPr="0089456D">
        <w:rPr>
          <w:rFonts w:eastAsia="方正仿宋_GBK" w:hint="eastAsia"/>
          <w:kern w:val="0"/>
          <w:sz w:val="32"/>
          <w:szCs w:val="32"/>
        </w:rPr>
        <w:t>年初预算为</w:t>
      </w:r>
      <w:r>
        <w:rPr>
          <w:rFonts w:eastAsia="方正仿宋_GBK" w:hint="eastAsia"/>
          <w:kern w:val="0"/>
          <w:sz w:val="32"/>
          <w:szCs w:val="32"/>
        </w:rPr>
        <w:t>55.09</w:t>
      </w:r>
      <w:r w:rsidR="00CA211C" w:rsidRPr="0089456D">
        <w:rPr>
          <w:rFonts w:eastAsia="方正仿宋_GBK" w:hint="eastAsia"/>
          <w:kern w:val="0"/>
          <w:sz w:val="32"/>
          <w:szCs w:val="32"/>
        </w:rPr>
        <w:t>万元，支出决算为</w:t>
      </w:r>
      <w:r>
        <w:rPr>
          <w:rFonts w:eastAsia="方正仿宋_GBK" w:hint="eastAsia"/>
          <w:kern w:val="0"/>
          <w:sz w:val="32"/>
          <w:szCs w:val="32"/>
        </w:rPr>
        <w:t>55.09</w:t>
      </w:r>
      <w:r w:rsidR="00CA211C" w:rsidRPr="0089456D">
        <w:rPr>
          <w:rFonts w:eastAsia="方正仿宋_GBK" w:hint="eastAsia"/>
          <w:kern w:val="0"/>
          <w:sz w:val="32"/>
          <w:szCs w:val="32"/>
        </w:rPr>
        <w:t>万元，完成年初预算的</w:t>
      </w:r>
      <w:r w:rsidR="00CA211C" w:rsidRPr="0089456D">
        <w:rPr>
          <w:rFonts w:eastAsia="方正仿宋_GBK"/>
          <w:kern w:val="0"/>
          <w:sz w:val="32"/>
          <w:szCs w:val="32"/>
        </w:rPr>
        <w:t>100%</w:t>
      </w:r>
      <w:r w:rsidR="00CA211C" w:rsidRPr="0089456D">
        <w:rPr>
          <w:rFonts w:eastAsia="方正仿宋_GBK" w:hint="eastAsia"/>
          <w:kern w:val="0"/>
          <w:sz w:val="32"/>
          <w:szCs w:val="32"/>
        </w:rPr>
        <w:t>。</w:t>
      </w:r>
    </w:p>
    <w:p w:rsidR="00CA211C" w:rsidRPr="009D79C3" w:rsidRDefault="00CA211C" w:rsidP="009D79C3">
      <w:pPr>
        <w:widowControl/>
        <w:autoSpaceDN w:val="0"/>
        <w:spacing w:line="560" w:lineRule="exact"/>
        <w:ind w:firstLineChars="200" w:firstLine="640"/>
        <w:jc w:val="left"/>
        <w:rPr>
          <w:rFonts w:ascii="方正黑体_GBK" w:eastAsia="方正黑体_GBK"/>
          <w:sz w:val="32"/>
          <w:szCs w:val="32"/>
        </w:rPr>
      </w:pPr>
      <w:r w:rsidRPr="009D79C3">
        <w:rPr>
          <w:rFonts w:ascii="方正黑体_GBK" w:eastAsia="方正黑体_GBK" w:hint="eastAsia"/>
          <w:sz w:val="32"/>
          <w:szCs w:val="32"/>
        </w:rPr>
        <w:t>六、一般公共预算财政拨款基本支出决算情况说明</w:t>
      </w:r>
    </w:p>
    <w:p w:rsidR="00CA211C" w:rsidRDefault="00CA211C">
      <w:pPr>
        <w:tabs>
          <w:tab w:val="left" w:pos="4157"/>
        </w:tabs>
        <w:autoSpaceDN w:val="0"/>
        <w:spacing w:line="560" w:lineRule="exact"/>
        <w:ind w:firstLineChars="200" w:firstLine="640"/>
        <w:rPr>
          <w:rFonts w:eastAsia="方正仿宋_GBK"/>
          <w:kern w:val="0"/>
          <w:sz w:val="32"/>
          <w:szCs w:val="32"/>
        </w:rPr>
      </w:pPr>
      <w:r>
        <w:rPr>
          <w:rFonts w:eastAsia="方正仿宋_GBK"/>
          <w:kern w:val="0"/>
          <w:sz w:val="32"/>
          <w:szCs w:val="32"/>
        </w:rPr>
        <w:t>202</w:t>
      </w:r>
      <w:r w:rsidR="00932D71">
        <w:rPr>
          <w:rFonts w:eastAsia="方正仿宋_GBK" w:hint="eastAsia"/>
          <w:kern w:val="0"/>
          <w:sz w:val="32"/>
          <w:szCs w:val="32"/>
        </w:rPr>
        <w:t>2</w:t>
      </w:r>
      <w:r w:rsidRPr="0089456D">
        <w:rPr>
          <w:rFonts w:eastAsia="方正仿宋_GBK" w:hint="eastAsia"/>
          <w:kern w:val="0"/>
          <w:sz w:val="32"/>
          <w:szCs w:val="32"/>
        </w:rPr>
        <w:t>年度财政拨款基本支出</w:t>
      </w:r>
      <w:r w:rsidR="00F624DC">
        <w:rPr>
          <w:rFonts w:eastAsia="方正仿宋_GBK" w:hint="eastAsia"/>
          <w:kern w:val="0"/>
          <w:sz w:val="32"/>
          <w:szCs w:val="32"/>
        </w:rPr>
        <w:t>1526.13</w:t>
      </w:r>
      <w:r w:rsidRPr="0089456D">
        <w:rPr>
          <w:rFonts w:eastAsia="方正仿宋_GBK" w:hint="eastAsia"/>
          <w:kern w:val="0"/>
          <w:sz w:val="32"/>
          <w:szCs w:val="32"/>
        </w:rPr>
        <w:t>万元，其中：</w:t>
      </w:r>
    </w:p>
    <w:p w:rsidR="00CA211C" w:rsidRDefault="00CA211C">
      <w:pPr>
        <w:tabs>
          <w:tab w:val="left" w:pos="4157"/>
        </w:tabs>
        <w:autoSpaceDN w:val="0"/>
        <w:spacing w:line="560" w:lineRule="exact"/>
        <w:ind w:firstLineChars="200" w:firstLine="640"/>
        <w:rPr>
          <w:rFonts w:eastAsia="方正仿宋_GBK"/>
          <w:kern w:val="0"/>
          <w:sz w:val="32"/>
          <w:szCs w:val="32"/>
        </w:rPr>
      </w:pPr>
      <w:r w:rsidRPr="0089456D">
        <w:rPr>
          <w:rFonts w:eastAsia="方正仿宋_GBK" w:hint="eastAsia"/>
          <w:kern w:val="0"/>
          <w:sz w:val="32"/>
          <w:szCs w:val="32"/>
        </w:rPr>
        <w:t>人员经费</w:t>
      </w:r>
      <w:r w:rsidR="00F624DC">
        <w:rPr>
          <w:rFonts w:eastAsia="方正仿宋_GBK" w:hint="eastAsia"/>
          <w:kern w:val="0"/>
          <w:sz w:val="32"/>
          <w:szCs w:val="32"/>
        </w:rPr>
        <w:t>1213.83</w:t>
      </w:r>
      <w:r w:rsidRPr="0089456D">
        <w:rPr>
          <w:rFonts w:eastAsia="方正仿宋_GBK" w:hint="eastAsia"/>
          <w:kern w:val="0"/>
          <w:sz w:val="32"/>
          <w:szCs w:val="32"/>
        </w:rPr>
        <w:t>万元，主要包括基本工资、津贴补贴、奖金、机关事业单位基本养老保险缴费、职业年金缴费、住房公积金、其他工资福利支出、退休费、</w:t>
      </w:r>
      <w:r>
        <w:rPr>
          <w:rFonts w:eastAsia="方正仿宋_GBK" w:hint="eastAsia"/>
          <w:kern w:val="0"/>
          <w:sz w:val="32"/>
          <w:szCs w:val="32"/>
        </w:rPr>
        <w:t>抚恤金、生活补助、</w:t>
      </w:r>
      <w:r w:rsidRPr="0089456D">
        <w:rPr>
          <w:rFonts w:eastAsia="方正仿宋_GBK" w:hint="eastAsia"/>
          <w:kern w:val="0"/>
          <w:sz w:val="32"/>
          <w:szCs w:val="32"/>
        </w:rPr>
        <w:t>其他对个人和家庭的补助</w:t>
      </w:r>
      <w:r>
        <w:rPr>
          <w:rFonts w:eastAsia="方正仿宋_GBK" w:hint="eastAsia"/>
          <w:kern w:val="0"/>
          <w:sz w:val="32"/>
          <w:szCs w:val="32"/>
        </w:rPr>
        <w:t>。</w:t>
      </w:r>
    </w:p>
    <w:p w:rsidR="00CA211C" w:rsidRPr="0089456D" w:rsidRDefault="00CA211C">
      <w:pPr>
        <w:tabs>
          <w:tab w:val="left" w:pos="4157"/>
        </w:tabs>
        <w:autoSpaceDN w:val="0"/>
        <w:spacing w:line="560" w:lineRule="exact"/>
        <w:ind w:firstLineChars="200" w:firstLine="640"/>
        <w:rPr>
          <w:rFonts w:eastAsia="方正仿宋_GBK"/>
          <w:kern w:val="0"/>
          <w:sz w:val="32"/>
          <w:szCs w:val="32"/>
        </w:rPr>
      </w:pPr>
      <w:r w:rsidRPr="0089456D">
        <w:rPr>
          <w:rFonts w:eastAsia="方正仿宋_GBK" w:hint="eastAsia"/>
          <w:kern w:val="0"/>
          <w:sz w:val="32"/>
          <w:szCs w:val="32"/>
        </w:rPr>
        <w:lastRenderedPageBreak/>
        <w:t>公用经费</w:t>
      </w:r>
      <w:r w:rsidR="00F624DC">
        <w:rPr>
          <w:rFonts w:eastAsia="方正仿宋_GBK" w:hint="eastAsia"/>
          <w:kern w:val="0"/>
          <w:sz w:val="32"/>
          <w:szCs w:val="32"/>
        </w:rPr>
        <w:t>312.3</w:t>
      </w:r>
      <w:r w:rsidRPr="0089456D">
        <w:rPr>
          <w:rFonts w:eastAsia="方正仿宋_GBK" w:hint="eastAsia"/>
          <w:kern w:val="0"/>
          <w:sz w:val="32"/>
          <w:szCs w:val="32"/>
        </w:rPr>
        <w:t>万元，主要包括办公费、印刷费、手续费、水费、电费、邮电费、取暖费、物业管理费、差旅费、维修（护）费、租赁费、会议费、培训费、专用材料费、被装购置费、劳务费、委托业务费、工会经费、</w:t>
      </w:r>
      <w:r>
        <w:rPr>
          <w:rFonts w:eastAsia="方正仿宋_GBK" w:hint="eastAsia"/>
          <w:kern w:val="0"/>
          <w:sz w:val="32"/>
          <w:szCs w:val="32"/>
        </w:rPr>
        <w:t>福利费、</w:t>
      </w:r>
      <w:r w:rsidRPr="0089456D">
        <w:rPr>
          <w:rFonts w:eastAsia="方正仿宋_GBK" w:hint="eastAsia"/>
          <w:kern w:val="0"/>
          <w:sz w:val="32"/>
          <w:szCs w:val="32"/>
        </w:rPr>
        <w:t>公务用车运行维护费、其他交通费用、其他商品和服务支出、办公设备购置、专用设备购置、其他资本性支出。</w:t>
      </w:r>
    </w:p>
    <w:p w:rsidR="00CA211C" w:rsidRPr="0089456D" w:rsidRDefault="00CA211C" w:rsidP="009D79C3">
      <w:pPr>
        <w:widowControl/>
        <w:autoSpaceDN w:val="0"/>
        <w:spacing w:line="560" w:lineRule="exact"/>
        <w:ind w:firstLineChars="200" w:firstLine="640"/>
        <w:jc w:val="left"/>
        <w:rPr>
          <w:rFonts w:ascii="方正楷体_GBK" w:eastAsia="方正楷体_GBK"/>
          <w:b/>
          <w:bCs/>
          <w:sz w:val="32"/>
          <w:szCs w:val="32"/>
        </w:rPr>
      </w:pPr>
      <w:r w:rsidRPr="009D79C3">
        <w:rPr>
          <w:rFonts w:ascii="方正黑体_GBK" w:eastAsia="方正黑体_GBK" w:hint="eastAsia"/>
          <w:sz w:val="32"/>
          <w:szCs w:val="32"/>
        </w:rPr>
        <w:t>七、一般公共预算财政拨款“三公”经费支出决算情况说明</w:t>
      </w:r>
    </w:p>
    <w:p w:rsidR="00CA211C" w:rsidRPr="009D79C3" w:rsidRDefault="00CA211C">
      <w:pPr>
        <w:autoSpaceDN w:val="0"/>
        <w:spacing w:line="560" w:lineRule="exact"/>
        <w:ind w:firstLineChars="200" w:firstLine="640"/>
        <w:rPr>
          <w:rFonts w:ascii="方正楷体_GBK" w:eastAsia="方正楷体_GBK"/>
          <w:kern w:val="0"/>
          <w:sz w:val="32"/>
          <w:szCs w:val="32"/>
        </w:rPr>
      </w:pPr>
      <w:r w:rsidRPr="009D79C3">
        <w:rPr>
          <w:rFonts w:ascii="方正楷体_GBK" w:eastAsia="方正楷体_GBK" w:hint="eastAsia"/>
          <w:kern w:val="0"/>
          <w:sz w:val="32"/>
          <w:szCs w:val="32"/>
        </w:rPr>
        <w:t>（一）</w:t>
      </w:r>
      <w:r w:rsidRPr="009D79C3">
        <w:rPr>
          <w:rFonts w:ascii="方正楷体_GBK" w:eastAsia="方正楷体_GBK" w:hint="eastAsia"/>
          <w:bCs/>
          <w:kern w:val="0"/>
          <w:sz w:val="32"/>
          <w:szCs w:val="32"/>
        </w:rPr>
        <w:t>“三</w:t>
      </w:r>
      <w:r w:rsidRPr="009D79C3">
        <w:rPr>
          <w:rFonts w:ascii="方正楷体_GBK" w:eastAsia="方正楷体_GBK" w:hint="eastAsia"/>
          <w:kern w:val="0"/>
          <w:sz w:val="32"/>
          <w:szCs w:val="32"/>
        </w:rPr>
        <w:t>公”经费财政拨款支出决算总体情况说明。</w:t>
      </w:r>
    </w:p>
    <w:p w:rsidR="00CA211C" w:rsidRPr="0089456D" w:rsidRDefault="00CA211C">
      <w:pPr>
        <w:autoSpaceDN w:val="0"/>
        <w:spacing w:line="560" w:lineRule="exact"/>
        <w:ind w:firstLineChars="200" w:firstLine="640"/>
        <w:rPr>
          <w:rFonts w:eastAsia="方正仿宋_GBK"/>
          <w:kern w:val="0"/>
          <w:sz w:val="32"/>
          <w:szCs w:val="32"/>
        </w:rPr>
      </w:pPr>
      <w:r>
        <w:rPr>
          <w:rFonts w:eastAsia="方正仿宋_GBK"/>
          <w:kern w:val="0"/>
          <w:sz w:val="32"/>
          <w:szCs w:val="32"/>
        </w:rPr>
        <w:t>202</w:t>
      </w:r>
      <w:r w:rsidR="00F624DC">
        <w:rPr>
          <w:rFonts w:eastAsia="方正仿宋_GBK" w:hint="eastAsia"/>
          <w:kern w:val="0"/>
          <w:sz w:val="32"/>
          <w:szCs w:val="32"/>
        </w:rPr>
        <w:t>2</w:t>
      </w:r>
      <w:r w:rsidRPr="0089456D">
        <w:rPr>
          <w:rFonts w:eastAsia="方正仿宋_GBK" w:hint="eastAsia"/>
          <w:kern w:val="0"/>
          <w:sz w:val="32"/>
          <w:szCs w:val="32"/>
        </w:rPr>
        <w:t>年度“三公”经费财政拨款支出预算为</w:t>
      </w:r>
      <w:r w:rsidR="00F624DC">
        <w:rPr>
          <w:rFonts w:eastAsia="方正仿宋_GBK" w:hint="eastAsia"/>
          <w:kern w:val="0"/>
          <w:sz w:val="32"/>
          <w:szCs w:val="32"/>
        </w:rPr>
        <w:t>16.56</w:t>
      </w:r>
      <w:r w:rsidRPr="0089456D">
        <w:rPr>
          <w:rFonts w:eastAsia="方正仿宋_GBK" w:hint="eastAsia"/>
          <w:kern w:val="0"/>
          <w:sz w:val="32"/>
          <w:szCs w:val="32"/>
        </w:rPr>
        <w:t>万元，支出决算为</w:t>
      </w:r>
      <w:r w:rsidR="00F624DC">
        <w:rPr>
          <w:rFonts w:eastAsia="方正仿宋_GBK" w:hint="eastAsia"/>
          <w:kern w:val="0"/>
          <w:sz w:val="32"/>
          <w:szCs w:val="32"/>
        </w:rPr>
        <w:t>16.36</w:t>
      </w:r>
      <w:r w:rsidRPr="0089456D">
        <w:rPr>
          <w:rFonts w:eastAsia="方正仿宋_GBK" w:hint="eastAsia"/>
          <w:kern w:val="0"/>
          <w:sz w:val="32"/>
          <w:szCs w:val="32"/>
        </w:rPr>
        <w:t>万元，完成预算的</w:t>
      </w:r>
      <w:r w:rsidR="00F624DC">
        <w:rPr>
          <w:rFonts w:eastAsia="方正仿宋_GBK" w:hint="eastAsia"/>
          <w:kern w:val="0"/>
          <w:sz w:val="32"/>
          <w:szCs w:val="32"/>
        </w:rPr>
        <w:t>98.79</w:t>
      </w:r>
      <w:r w:rsidRPr="0089456D">
        <w:rPr>
          <w:rFonts w:eastAsia="方正仿宋_GBK"/>
          <w:kern w:val="0"/>
          <w:sz w:val="32"/>
          <w:szCs w:val="32"/>
        </w:rPr>
        <w:t>%</w:t>
      </w:r>
      <w:r w:rsidRPr="0089456D">
        <w:rPr>
          <w:rFonts w:eastAsia="方正仿宋_GBK" w:hint="eastAsia"/>
          <w:kern w:val="0"/>
          <w:sz w:val="32"/>
          <w:szCs w:val="32"/>
        </w:rPr>
        <w:t>。决算数小于预算数的主要原因是公务用车运行维护费支出减少。</w:t>
      </w:r>
    </w:p>
    <w:p w:rsidR="00CA211C" w:rsidRPr="009D79C3" w:rsidRDefault="00CA211C">
      <w:pPr>
        <w:autoSpaceDN w:val="0"/>
        <w:spacing w:line="560" w:lineRule="exact"/>
        <w:ind w:firstLineChars="200" w:firstLine="640"/>
        <w:rPr>
          <w:rFonts w:ascii="方正楷体_GBK" w:eastAsia="方正楷体_GBK"/>
          <w:kern w:val="0"/>
          <w:sz w:val="32"/>
          <w:szCs w:val="32"/>
        </w:rPr>
      </w:pPr>
      <w:r w:rsidRPr="009D79C3">
        <w:rPr>
          <w:rFonts w:ascii="方正楷体_GBK" w:eastAsia="方正楷体_GBK" w:hint="eastAsia"/>
          <w:kern w:val="0"/>
          <w:sz w:val="32"/>
          <w:szCs w:val="32"/>
        </w:rPr>
        <w:t>（二）</w:t>
      </w:r>
      <w:r w:rsidRPr="009D79C3">
        <w:rPr>
          <w:rFonts w:ascii="方正楷体_GBK" w:eastAsia="方正楷体_GBK" w:hint="eastAsia"/>
          <w:bCs/>
          <w:kern w:val="0"/>
          <w:sz w:val="32"/>
          <w:szCs w:val="32"/>
        </w:rPr>
        <w:t>“三</w:t>
      </w:r>
      <w:r w:rsidRPr="009D79C3">
        <w:rPr>
          <w:rFonts w:ascii="方正楷体_GBK" w:eastAsia="方正楷体_GBK" w:hint="eastAsia"/>
          <w:kern w:val="0"/>
          <w:sz w:val="32"/>
          <w:szCs w:val="32"/>
        </w:rPr>
        <w:t>公”经费财政拨款支出决算具体情况说明。</w:t>
      </w:r>
    </w:p>
    <w:p w:rsidR="00CA211C" w:rsidRPr="0089456D" w:rsidRDefault="00CA211C">
      <w:pPr>
        <w:autoSpaceDN w:val="0"/>
        <w:spacing w:line="560" w:lineRule="exact"/>
        <w:ind w:firstLineChars="200" w:firstLine="640"/>
        <w:rPr>
          <w:rFonts w:eastAsia="方正仿宋_GBK"/>
          <w:kern w:val="0"/>
          <w:sz w:val="32"/>
          <w:szCs w:val="32"/>
        </w:rPr>
      </w:pPr>
      <w:r>
        <w:rPr>
          <w:rFonts w:eastAsia="方正仿宋_GBK"/>
          <w:kern w:val="0"/>
          <w:sz w:val="32"/>
          <w:szCs w:val="32"/>
        </w:rPr>
        <w:t>1.</w:t>
      </w:r>
      <w:r w:rsidRPr="0089456D">
        <w:rPr>
          <w:rFonts w:eastAsia="方正仿宋_GBK" w:hint="eastAsia"/>
          <w:kern w:val="0"/>
          <w:sz w:val="32"/>
          <w:szCs w:val="32"/>
        </w:rPr>
        <w:t>因公出国（境）费预算为</w:t>
      </w:r>
      <w:r>
        <w:rPr>
          <w:rFonts w:eastAsia="方正仿宋_GBK"/>
          <w:kern w:val="0"/>
          <w:sz w:val="32"/>
          <w:szCs w:val="32"/>
        </w:rPr>
        <w:t>0</w:t>
      </w:r>
      <w:r w:rsidRPr="0089456D">
        <w:rPr>
          <w:rFonts w:eastAsia="方正仿宋_GBK" w:hint="eastAsia"/>
          <w:kern w:val="0"/>
          <w:sz w:val="32"/>
          <w:szCs w:val="32"/>
        </w:rPr>
        <w:t>，支出决算为</w:t>
      </w:r>
      <w:r w:rsidRPr="0089456D">
        <w:rPr>
          <w:rFonts w:eastAsia="方正仿宋_GBK"/>
          <w:kern w:val="0"/>
          <w:sz w:val="32"/>
          <w:szCs w:val="32"/>
        </w:rPr>
        <w:t>0</w:t>
      </w:r>
      <w:r w:rsidRPr="0089456D">
        <w:rPr>
          <w:rFonts w:eastAsia="方正仿宋_GBK" w:hint="eastAsia"/>
          <w:kern w:val="0"/>
          <w:sz w:val="32"/>
          <w:szCs w:val="32"/>
        </w:rPr>
        <w:t>，主要原因是受新冠疫情影响无因公出国活动。</w:t>
      </w:r>
      <w:r w:rsidRPr="0089456D">
        <w:rPr>
          <w:rFonts w:eastAsia="方正仿宋_GBK"/>
          <w:kern w:val="0"/>
          <w:sz w:val="32"/>
          <w:szCs w:val="32"/>
        </w:rPr>
        <w:t xml:space="preserve">    </w:t>
      </w:r>
    </w:p>
    <w:p w:rsidR="00CA211C" w:rsidRPr="0089456D" w:rsidRDefault="00CA211C">
      <w:pPr>
        <w:autoSpaceDN w:val="0"/>
        <w:spacing w:line="560" w:lineRule="exact"/>
        <w:ind w:firstLineChars="200" w:firstLine="640"/>
        <w:rPr>
          <w:rFonts w:eastAsia="方正仿宋_GBK"/>
          <w:kern w:val="0"/>
          <w:sz w:val="32"/>
          <w:szCs w:val="32"/>
        </w:rPr>
      </w:pPr>
      <w:r w:rsidRPr="009D79C3">
        <w:rPr>
          <w:rFonts w:eastAsia="方正仿宋_GBK"/>
          <w:kern w:val="0"/>
          <w:sz w:val="32"/>
          <w:szCs w:val="32"/>
        </w:rPr>
        <w:t>2.</w:t>
      </w:r>
      <w:r w:rsidRPr="0089456D">
        <w:rPr>
          <w:rFonts w:eastAsia="方正仿宋_GBK" w:hint="eastAsia"/>
          <w:kern w:val="0"/>
          <w:sz w:val="32"/>
          <w:szCs w:val="32"/>
        </w:rPr>
        <w:t>公务用车购置及运行费预算为</w:t>
      </w:r>
      <w:r w:rsidR="005A1E7C">
        <w:rPr>
          <w:rFonts w:eastAsia="方正仿宋_GBK" w:hint="eastAsia"/>
          <w:kern w:val="0"/>
          <w:sz w:val="32"/>
          <w:szCs w:val="32"/>
        </w:rPr>
        <w:t>16.4</w:t>
      </w:r>
      <w:r w:rsidR="0085035C">
        <w:rPr>
          <w:rFonts w:eastAsia="方正仿宋_GBK" w:hint="eastAsia"/>
          <w:kern w:val="0"/>
          <w:sz w:val="32"/>
          <w:szCs w:val="32"/>
        </w:rPr>
        <w:t>万元</w:t>
      </w:r>
      <w:r w:rsidRPr="0089456D">
        <w:rPr>
          <w:rFonts w:eastAsia="方正仿宋_GBK" w:hint="eastAsia"/>
          <w:kern w:val="0"/>
          <w:sz w:val="32"/>
          <w:szCs w:val="32"/>
        </w:rPr>
        <w:t>，支出决算为</w:t>
      </w:r>
      <w:r w:rsidR="005A1E7C">
        <w:rPr>
          <w:rFonts w:eastAsia="方正仿宋_GBK" w:hint="eastAsia"/>
          <w:kern w:val="0"/>
          <w:sz w:val="32"/>
          <w:szCs w:val="32"/>
        </w:rPr>
        <w:t>16.36</w:t>
      </w:r>
      <w:r w:rsidR="0085035C">
        <w:rPr>
          <w:rFonts w:eastAsia="方正仿宋_GBK" w:hint="eastAsia"/>
          <w:kern w:val="0"/>
          <w:sz w:val="32"/>
          <w:szCs w:val="32"/>
        </w:rPr>
        <w:t>万</w:t>
      </w:r>
      <w:r w:rsidRPr="0089456D">
        <w:rPr>
          <w:rFonts w:eastAsia="方正仿宋_GBK" w:hint="eastAsia"/>
          <w:kern w:val="0"/>
          <w:sz w:val="32"/>
          <w:szCs w:val="32"/>
        </w:rPr>
        <w:t>元。</w:t>
      </w:r>
    </w:p>
    <w:p w:rsidR="00CA211C" w:rsidRPr="0089456D" w:rsidRDefault="00CA211C" w:rsidP="00840626">
      <w:pPr>
        <w:autoSpaceDN w:val="0"/>
        <w:spacing w:line="560" w:lineRule="exact"/>
        <w:ind w:firstLineChars="200" w:firstLine="643"/>
        <w:rPr>
          <w:rFonts w:eastAsia="方正仿宋_GBK"/>
          <w:sz w:val="32"/>
          <w:szCs w:val="32"/>
        </w:rPr>
      </w:pPr>
      <w:r w:rsidRPr="00840626">
        <w:rPr>
          <w:rFonts w:eastAsia="方正仿宋_GBK" w:hint="eastAsia"/>
          <w:b/>
          <w:sz w:val="32"/>
          <w:szCs w:val="32"/>
        </w:rPr>
        <w:t>公务用车运行维护费</w:t>
      </w:r>
      <w:r w:rsidRPr="0089456D">
        <w:rPr>
          <w:rFonts w:eastAsia="方正仿宋_GBK" w:hint="eastAsia"/>
          <w:sz w:val="32"/>
          <w:szCs w:val="32"/>
        </w:rPr>
        <w:t>包括</w:t>
      </w:r>
      <w:r w:rsidRPr="0089456D">
        <w:rPr>
          <w:rFonts w:ascii="方正仿宋_GBK" w:eastAsia="方正仿宋_GBK" w:hint="eastAsia"/>
          <w:kern w:val="0"/>
          <w:sz w:val="32"/>
          <w:szCs w:val="32"/>
        </w:rPr>
        <w:t>济南</w:t>
      </w:r>
      <w:r w:rsidR="005A1E7C">
        <w:rPr>
          <w:rFonts w:ascii="方正仿宋_GBK" w:eastAsia="方正仿宋_GBK" w:hint="eastAsia"/>
          <w:kern w:val="0"/>
          <w:sz w:val="32"/>
          <w:szCs w:val="32"/>
        </w:rPr>
        <w:t>机场</w:t>
      </w:r>
      <w:r w:rsidRPr="0089456D">
        <w:rPr>
          <w:rFonts w:eastAsia="方正仿宋_GBK" w:hint="eastAsia"/>
          <w:kern w:val="0"/>
          <w:sz w:val="32"/>
          <w:szCs w:val="32"/>
        </w:rPr>
        <w:t>海关</w:t>
      </w:r>
      <w:r w:rsidRPr="0089456D">
        <w:rPr>
          <w:rFonts w:eastAsia="方正仿宋_GBK" w:hint="eastAsia"/>
          <w:sz w:val="32"/>
          <w:szCs w:val="32"/>
        </w:rPr>
        <w:t>按规定保留的公务用车车辆燃料费、维修费、过桥过路费、保险费、安全奖励费用等支出。</w:t>
      </w:r>
    </w:p>
    <w:p w:rsidR="00CA211C" w:rsidRPr="0089456D" w:rsidRDefault="00CA211C" w:rsidP="00F02CA0">
      <w:pPr>
        <w:autoSpaceDN w:val="0"/>
        <w:spacing w:line="560" w:lineRule="exact"/>
        <w:ind w:firstLineChars="200" w:firstLine="640"/>
        <w:rPr>
          <w:rFonts w:eastAsia="方正仿宋_GBK"/>
          <w:sz w:val="32"/>
          <w:szCs w:val="32"/>
        </w:rPr>
      </w:pPr>
      <w:r>
        <w:rPr>
          <w:rFonts w:eastAsia="方正仿宋_GBK"/>
          <w:sz w:val="32"/>
          <w:szCs w:val="32"/>
        </w:rPr>
        <w:t>3.</w:t>
      </w:r>
      <w:r w:rsidRPr="0089456D">
        <w:rPr>
          <w:rFonts w:eastAsia="方正仿宋_GBK" w:hint="eastAsia"/>
          <w:sz w:val="32"/>
          <w:szCs w:val="32"/>
        </w:rPr>
        <w:t>公务接待费预算为</w:t>
      </w:r>
      <w:r w:rsidR="005A1E7C">
        <w:rPr>
          <w:rFonts w:eastAsia="方正仿宋_GBK" w:hint="eastAsia"/>
          <w:sz w:val="32"/>
          <w:szCs w:val="32"/>
        </w:rPr>
        <w:t>0.16</w:t>
      </w:r>
      <w:r w:rsidRPr="0089456D">
        <w:rPr>
          <w:rFonts w:eastAsia="方正仿宋_GBK" w:hint="eastAsia"/>
          <w:sz w:val="32"/>
          <w:szCs w:val="32"/>
        </w:rPr>
        <w:t>万元，支出决算为</w:t>
      </w:r>
      <w:r w:rsidR="005A1E7C">
        <w:rPr>
          <w:rFonts w:eastAsia="方正仿宋_GBK" w:hint="eastAsia"/>
          <w:sz w:val="32"/>
          <w:szCs w:val="32"/>
        </w:rPr>
        <w:t>0</w:t>
      </w:r>
      <w:r w:rsidRPr="0089456D">
        <w:rPr>
          <w:rFonts w:eastAsia="方正仿宋_GBK" w:hint="eastAsia"/>
          <w:sz w:val="32"/>
          <w:szCs w:val="32"/>
        </w:rPr>
        <w:t>。</w:t>
      </w:r>
    </w:p>
    <w:p w:rsidR="00CA211C" w:rsidRPr="009D79C3" w:rsidRDefault="00CA211C" w:rsidP="009D79C3">
      <w:pPr>
        <w:widowControl/>
        <w:autoSpaceDN w:val="0"/>
        <w:spacing w:line="560" w:lineRule="exact"/>
        <w:ind w:firstLineChars="200" w:firstLine="640"/>
        <w:jc w:val="left"/>
        <w:rPr>
          <w:rFonts w:ascii="方正黑体_GBK" w:eastAsia="方正黑体_GBK"/>
          <w:sz w:val="32"/>
          <w:szCs w:val="32"/>
        </w:rPr>
      </w:pPr>
      <w:r w:rsidRPr="009D79C3">
        <w:rPr>
          <w:rFonts w:ascii="方正黑体_GBK" w:eastAsia="方正黑体_GBK" w:hint="eastAsia"/>
          <w:sz w:val="32"/>
          <w:szCs w:val="32"/>
        </w:rPr>
        <w:t>八、机关运行经费支出说明</w:t>
      </w:r>
    </w:p>
    <w:p w:rsidR="00CA211C" w:rsidRPr="0089456D" w:rsidRDefault="00523960">
      <w:pPr>
        <w:autoSpaceDN w:val="0"/>
        <w:spacing w:line="560" w:lineRule="exact"/>
        <w:ind w:firstLineChars="200" w:firstLine="640"/>
        <w:rPr>
          <w:rFonts w:eastAsia="方正仿宋_GBK"/>
          <w:sz w:val="32"/>
          <w:szCs w:val="32"/>
        </w:rPr>
      </w:pPr>
      <w:r>
        <w:rPr>
          <w:rFonts w:eastAsia="方正仿宋_GBK" w:hint="eastAsia"/>
          <w:sz w:val="32"/>
          <w:szCs w:val="32"/>
        </w:rPr>
        <w:t>济南机场海关</w:t>
      </w:r>
      <w:r w:rsidR="00CA211C" w:rsidRPr="0089456D">
        <w:rPr>
          <w:rFonts w:eastAsia="方正仿宋_GBK"/>
          <w:sz w:val="32"/>
          <w:szCs w:val="32"/>
        </w:rPr>
        <w:t>20</w:t>
      </w:r>
      <w:r w:rsidR="00CA211C">
        <w:rPr>
          <w:rFonts w:eastAsia="方正仿宋_GBK"/>
          <w:sz w:val="32"/>
          <w:szCs w:val="32"/>
        </w:rPr>
        <w:t>2</w:t>
      </w:r>
      <w:r w:rsidR="005A1E7C">
        <w:rPr>
          <w:rFonts w:eastAsia="方正仿宋_GBK" w:hint="eastAsia"/>
          <w:sz w:val="32"/>
          <w:szCs w:val="32"/>
        </w:rPr>
        <w:t>2</w:t>
      </w:r>
      <w:r w:rsidR="00CA211C" w:rsidRPr="0089456D">
        <w:rPr>
          <w:rFonts w:eastAsia="方正仿宋_GBK" w:hint="eastAsia"/>
          <w:sz w:val="32"/>
          <w:szCs w:val="32"/>
        </w:rPr>
        <w:t>年度机关运行经费支出</w:t>
      </w:r>
      <w:r w:rsidR="007A5277">
        <w:rPr>
          <w:rFonts w:eastAsia="方正仿宋_GBK" w:hint="eastAsia"/>
          <w:sz w:val="32"/>
          <w:szCs w:val="32"/>
        </w:rPr>
        <w:t>312.3</w:t>
      </w:r>
      <w:r w:rsidR="00CA211C" w:rsidRPr="0089456D">
        <w:rPr>
          <w:rFonts w:eastAsia="方正仿宋_GBK" w:hint="eastAsia"/>
          <w:sz w:val="32"/>
          <w:szCs w:val="32"/>
        </w:rPr>
        <w:t>万元，比</w:t>
      </w:r>
      <w:r w:rsidR="00CA211C">
        <w:rPr>
          <w:rFonts w:eastAsia="方正仿宋_GBK"/>
          <w:sz w:val="32"/>
          <w:szCs w:val="32"/>
        </w:rPr>
        <w:t>202</w:t>
      </w:r>
      <w:r w:rsidR="007A5277">
        <w:rPr>
          <w:rFonts w:eastAsia="方正仿宋_GBK" w:hint="eastAsia"/>
          <w:sz w:val="32"/>
          <w:szCs w:val="32"/>
        </w:rPr>
        <w:t>1</w:t>
      </w:r>
      <w:r w:rsidR="00CA211C" w:rsidRPr="0089456D">
        <w:rPr>
          <w:rFonts w:eastAsia="方正仿宋_GBK" w:hint="eastAsia"/>
          <w:sz w:val="32"/>
          <w:szCs w:val="32"/>
        </w:rPr>
        <w:t>年</w:t>
      </w:r>
      <w:r w:rsidR="007A5277">
        <w:rPr>
          <w:rFonts w:eastAsia="方正仿宋_GBK" w:hint="eastAsia"/>
          <w:sz w:val="32"/>
          <w:szCs w:val="32"/>
        </w:rPr>
        <w:t>增加</w:t>
      </w:r>
      <w:r w:rsidR="007A5277">
        <w:rPr>
          <w:rFonts w:eastAsia="方正仿宋_GBK" w:hint="eastAsia"/>
          <w:sz w:val="32"/>
          <w:szCs w:val="32"/>
        </w:rPr>
        <w:t>44.08</w:t>
      </w:r>
      <w:r w:rsidR="00CA211C" w:rsidRPr="0089456D">
        <w:rPr>
          <w:rFonts w:eastAsia="方正仿宋_GBK" w:hint="eastAsia"/>
          <w:sz w:val="32"/>
          <w:szCs w:val="32"/>
        </w:rPr>
        <w:t>万元，</w:t>
      </w:r>
      <w:r w:rsidR="007A5277">
        <w:rPr>
          <w:rFonts w:eastAsia="方正仿宋_GBK" w:hint="eastAsia"/>
          <w:sz w:val="32"/>
          <w:szCs w:val="32"/>
        </w:rPr>
        <w:t>增加</w:t>
      </w:r>
      <w:r w:rsidR="007A5277">
        <w:rPr>
          <w:rFonts w:eastAsia="方正仿宋_GBK" w:hint="eastAsia"/>
          <w:sz w:val="32"/>
          <w:szCs w:val="32"/>
        </w:rPr>
        <w:t>16.43</w:t>
      </w:r>
      <w:r w:rsidR="00CA211C" w:rsidRPr="0089456D">
        <w:rPr>
          <w:rFonts w:eastAsia="方正仿宋_GBK"/>
          <w:sz w:val="32"/>
          <w:szCs w:val="32"/>
        </w:rPr>
        <w:t>%</w:t>
      </w:r>
      <w:r w:rsidR="00CA211C" w:rsidRPr="0089456D">
        <w:rPr>
          <w:rFonts w:eastAsia="方正仿宋_GBK" w:hint="eastAsia"/>
          <w:sz w:val="32"/>
          <w:szCs w:val="32"/>
        </w:rPr>
        <w:t>，主要原因是</w:t>
      </w:r>
      <w:r w:rsidR="007A5277">
        <w:rPr>
          <w:rFonts w:eastAsia="方正仿宋_GBK" w:hint="eastAsia"/>
          <w:sz w:val="32"/>
          <w:szCs w:val="32"/>
        </w:rPr>
        <w:t>实有人数增加导致</w:t>
      </w:r>
      <w:r w:rsidR="00CA211C" w:rsidRPr="0089456D">
        <w:rPr>
          <w:rFonts w:eastAsia="方正仿宋_GBK" w:hint="eastAsia"/>
          <w:sz w:val="32"/>
          <w:szCs w:val="32"/>
        </w:rPr>
        <w:t>。</w:t>
      </w:r>
    </w:p>
    <w:p w:rsidR="00CA211C" w:rsidRPr="009D79C3" w:rsidRDefault="00CA211C" w:rsidP="009D79C3">
      <w:pPr>
        <w:widowControl/>
        <w:autoSpaceDN w:val="0"/>
        <w:spacing w:line="560" w:lineRule="exact"/>
        <w:ind w:firstLineChars="200" w:firstLine="640"/>
        <w:jc w:val="left"/>
        <w:rPr>
          <w:rFonts w:ascii="方正黑体_GBK" w:eastAsia="方正黑体_GBK"/>
          <w:sz w:val="32"/>
          <w:szCs w:val="32"/>
        </w:rPr>
      </w:pPr>
      <w:r w:rsidRPr="009D79C3">
        <w:rPr>
          <w:rFonts w:ascii="方正黑体_GBK" w:eastAsia="方正黑体_GBK" w:hint="eastAsia"/>
          <w:sz w:val="32"/>
          <w:szCs w:val="32"/>
        </w:rPr>
        <w:lastRenderedPageBreak/>
        <w:t>九、政府采购支出说明</w:t>
      </w:r>
    </w:p>
    <w:p w:rsidR="00CA211C" w:rsidRPr="00EB4FD7" w:rsidRDefault="00523960" w:rsidP="00CE1F26">
      <w:pPr>
        <w:spacing w:line="560" w:lineRule="exact"/>
        <w:ind w:firstLineChars="200" w:firstLine="640"/>
        <w:rPr>
          <w:rFonts w:eastAsia="方正仿宋_GBK"/>
          <w:sz w:val="32"/>
          <w:szCs w:val="32"/>
        </w:rPr>
      </w:pPr>
      <w:r>
        <w:rPr>
          <w:rFonts w:eastAsia="方正仿宋_GBK" w:hint="eastAsia"/>
          <w:sz w:val="32"/>
          <w:szCs w:val="32"/>
        </w:rPr>
        <w:t>济南机场海关</w:t>
      </w:r>
      <w:r w:rsidR="00CA211C">
        <w:rPr>
          <w:rFonts w:eastAsia="方正仿宋_GBK"/>
          <w:sz w:val="32"/>
          <w:szCs w:val="32"/>
        </w:rPr>
        <w:t>202</w:t>
      </w:r>
      <w:r w:rsidR="007A5277">
        <w:rPr>
          <w:rFonts w:eastAsia="方正仿宋_GBK" w:hint="eastAsia"/>
          <w:sz w:val="32"/>
          <w:szCs w:val="32"/>
        </w:rPr>
        <w:t>2</w:t>
      </w:r>
      <w:r w:rsidR="00CA211C" w:rsidRPr="0089456D">
        <w:rPr>
          <w:rFonts w:eastAsia="方正仿宋_GBK" w:hint="eastAsia"/>
          <w:sz w:val="32"/>
          <w:szCs w:val="32"/>
        </w:rPr>
        <w:t>年度政府采购支出总额</w:t>
      </w:r>
      <w:r w:rsidR="007A5277">
        <w:rPr>
          <w:rFonts w:eastAsia="方正仿宋_GBK" w:hint="eastAsia"/>
          <w:sz w:val="32"/>
          <w:szCs w:val="32"/>
        </w:rPr>
        <w:t>0.36</w:t>
      </w:r>
      <w:r w:rsidR="00CA211C" w:rsidRPr="0089456D">
        <w:rPr>
          <w:rFonts w:eastAsia="方正仿宋_GBK" w:hint="eastAsia"/>
          <w:sz w:val="32"/>
          <w:szCs w:val="32"/>
        </w:rPr>
        <w:t>万元，其中：政府采购货物支出</w:t>
      </w:r>
      <w:r w:rsidR="007A5277">
        <w:rPr>
          <w:rFonts w:eastAsia="方正仿宋_GBK" w:hint="eastAsia"/>
          <w:sz w:val="32"/>
          <w:szCs w:val="32"/>
        </w:rPr>
        <w:t>0.36</w:t>
      </w:r>
      <w:r w:rsidR="00CA211C" w:rsidRPr="0089456D">
        <w:rPr>
          <w:rFonts w:eastAsia="方正仿宋_GBK" w:hint="eastAsia"/>
          <w:sz w:val="32"/>
          <w:szCs w:val="32"/>
        </w:rPr>
        <w:t>万元。</w:t>
      </w:r>
    </w:p>
    <w:p w:rsidR="00CA211C" w:rsidRPr="009D79C3" w:rsidRDefault="00CA211C" w:rsidP="009D79C3">
      <w:pPr>
        <w:widowControl/>
        <w:autoSpaceDN w:val="0"/>
        <w:spacing w:line="560" w:lineRule="exact"/>
        <w:ind w:firstLineChars="200" w:firstLine="640"/>
        <w:jc w:val="left"/>
        <w:rPr>
          <w:rFonts w:ascii="方正黑体_GBK" w:eastAsia="方正黑体_GBK"/>
          <w:sz w:val="32"/>
          <w:szCs w:val="32"/>
        </w:rPr>
      </w:pPr>
      <w:r w:rsidRPr="009D79C3">
        <w:rPr>
          <w:rFonts w:ascii="方正黑体_GBK" w:eastAsia="方正黑体_GBK" w:hint="eastAsia"/>
          <w:sz w:val="32"/>
          <w:szCs w:val="32"/>
        </w:rPr>
        <w:t>十、国有资产占用情况说明</w:t>
      </w:r>
    </w:p>
    <w:p w:rsidR="00CA211C" w:rsidRPr="0089456D" w:rsidRDefault="00CA211C">
      <w:pPr>
        <w:autoSpaceDN w:val="0"/>
        <w:spacing w:line="560" w:lineRule="exact"/>
        <w:ind w:firstLineChars="200" w:firstLine="640"/>
        <w:rPr>
          <w:rFonts w:eastAsia="方正仿宋_GBK"/>
          <w:sz w:val="32"/>
          <w:szCs w:val="32"/>
        </w:rPr>
      </w:pPr>
      <w:r w:rsidRPr="0089456D">
        <w:rPr>
          <w:rFonts w:eastAsia="方正仿宋_GBK" w:hint="eastAsia"/>
          <w:sz w:val="32"/>
          <w:szCs w:val="32"/>
        </w:rPr>
        <w:t>截至</w:t>
      </w:r>
      <w:r>
        <w:rPr>
          <w:rFonts w:eastAsia="方正仿宋_GBK"/>
          <w:sz w:val="32"/>
          <w:szCs w:val="32"/>
        </w:rPr>
        <w:t>202</w:t>
      </w:r>
      <w:r w:rsidR="007A5277">
        <w:rPr>
          <w:rFonts w:eastAsia="方正仿宋_GBK" w:hint="eastAsia"/>
          <w:sz w:val="32"/>
          <w:szCs w:val="32"/>
        </w:rPr>
        <w:t>2</w:t>
      </w:r>
      <w:r w:rsidRPr="0089456D">
        <w:rPr>
          <w:rFonts w:eastAsia="方正仿宋_GBK" w:hint="eastAsia"/>
          <w:sz w:val="32"/>
          <w:szCs w:val="32"/>
        </w:rPr>
        <w:t>年</w:t>
      </w:r>
      <w:r w:rsidRPr="0089456D">
        <w:rPr>
          <w:rFonts w:eastAsia="方正仿宋_GBK"/>
          <w:sz w:val="32"/>
          <w:szCs w:val="32"/>
        </w:rPr>
        <w:t>12</w:t>
      </w:r>
      <w:r w:rsidRPr="0089456D">
        <w:rPr>
          <w:rFonts w:eastAsia="方正仿宋_GBK" w:hint="eastAsia"/>
          <w:sz w:val="32"/>
          <w:szCs w:val="32"/>
        </w:rPr>
        <w:t>月</w:t>
      </w:r>
      <w:r w:rsidRPr="0089456D">
        <w:rPr>
          <w:rFonts w:eastAsia="方正仿宋_GBK"/>
          <w:sz w:val="32"/>
          <w:szCs w:val="32"/>
        </w:rPr>
        <w:t>31</w:t>
      </w:r>
      <w:r w:rsidRPr="0089456D">
        <w:rPr>
          <w:rFonts w:eastAsia="方正仿宋_GBK" w:hint="eastAsia"/>
          <w:sz w:val="32"/>
          <w:szCs w:val="32"/>
        </w:rPr>
        <w:t>日，单价</w:t>
      </w:r>
      <w:r w:rsidRPr="0089456D">
        <w:rPr>
          <w:rFonts w:eastAsia="方正仿宋_GBK"/>
          <w:sz w:val="32"/>
          <w:szCs w:val="32"/>
        </w:rPr>
        <w:t>100</w:t>
      </w:r>
      <w:r w:rsidRPr="0089456D">
        <w:rPr>
          <w:rFonts w:eastAsia="方正仿宋_GBK" w:hint="eastAsia"/>
          <w:sz w:val="32"/>
          <w:szCs w:val="32"/>
        </w:rPr>
        <w:t>万元（含）以上的专用设备</w:t>
      </w:r>
      <w:r w:rsidR="00934620">
        <w:rPr>
          <w:rFonts w:eastAsia="方正仿宋_GBK" w:hint="eastAsia"/>
          <w:sz w:val="32"/>
          <w:szCs w:val="32"/>
        </w:rPr>
        <w:t>1</w:t>
      </w:r>
      <w:r w:rsidRPr="0089456D">
        <w:rPr>
          <w:rFonts w:eastAsia="方正仿宋_GBK" w:hint="eastAsia"/>
          <w:sz w:val="32"/>
          <w:szCs w:val="32"/>
        </w:rPr>
        <w:t>台（套）。</w:t>
      </w:r>
    </w:p>
    <w:p w:rsidR="00CA211C" w:rsidRPr="009D79C3" w:rsidRDefault="00CA211C" w:rsidP="009D79C3">
      <w:pPr>
        <w:widowControl/>
        <w:autoSpaceDN w:val="0"/>
        <w:spacing w:line="560" w:lineRule="exact"/>
        <w:ind w:firstLineChars="200" w:firstLine="640"/>
        <w:jc w:val="left"/>
        <w:rPr>
          <w:rFonts w:ascii="方正黑体_GBK" w:eastAsia="方正黑体_GBK"/>
          <w:sz w:val="32"/>
          <w:szCs w:val="32"/>
        </w:rPr>
      </w:pPr>
      <w:r w:rsidRPr="009D79C3">
        <w:rPr>
          <w:rFonts w:ascii="方正黑体_GBK" w:eastAsia="方正黑体_GBK" w:hint="eastAsia"/>
          <w:sz w:val="32"/>
          <w:szCs w:val="32"/>
        </w:rPr>
        <w:t>十一、预算绩效情况说明</w:t>
      </w:r>
    </w:p>
    <w:p w:rsidR="00CA211C" w:rsidRDefault="00CA211C">
      <w:pPr>
        <w:autoSpaceDN w:val="0"/>
        <w:spacing w:line="560" w:lineRule="exact"/>
        <w:ind w:firstLineChars="200" w:firstLine="640"/>
        <w:rPr>
          <w:rFonts w:eastAsia="方正仿宋_GBK"/>
          <w:kern w:val="0"/>
          <w:sz w:val="32"/>
          <w:szCs w:val="32"/>
        </w:rPr>
      </w:pPr>
      <w:r w:rsidRPr="0089456D">
        <w:rPr>
          <w:rFonts w:eastAsia="方正仿宋_GBK" w:hint="eastAsia"/>
          <w:kern w:val="0"/>
          <w:sz w:val="32"/>
          <w:szCs w:val="32"/>
        </w:rPr>
        <w:t>根据预算绩效管理工作要求，我关组织对</w:t>
      </w:r>
      <w:r>
        <w:rPr>
          <w:rFonts w:eastAsia="方正仿宋_GBK"/>
          <w:kern w:val="0"/>
          <w:sz w:val="32"/>
          <w:szCs w:val="32"/>
        </w:rPr>
        <w:t>202</w:t>
      </w:r>
      <w:r w:rsidR="00934620">
        <w:rPr>
          <w:rFonts w:eastAsia="方正仿宋_GBK" w:hint="eastAsia"/>
          <w:kern w:val="0"/>
          <w:sz w:val="32"/>
          <w:szCs w:val="32"/>
        </w:rPr>
        <w:t>2</w:t>
      </w:r>
      <w:r w:rsidRPr="0089456D">
        <w:rPr>
          <w:rFonts w:eastAsia="方正仿宋_GBK" w:hint="eastAsia"/>
          <w:kern w:val="0"/>
          <w:sz w:val="32"/>
          <w:szCs w:val="32"/>
        </w:rPr>
        <w:t>年度一般公共预算项目支出全面开展绩效自评，其中，一级项目</w:t>
      </w:r>
      <w:r w:rsidR="00934620">
        <w:rPr>
          <w:rFonts w:eastAsia="方正仿宋_GBK" w:hint="eastAsia"/>
          <w:kern w:val="0"/>
          <w:sz w:val="32"/>
          <w:szCs w:val="32"/>
        </w:rPr>
        <w:t>5</w:t>
      </w:r>
      <w:r w:rsidRPr="0089456D">
        <w:rPr>
          <w:rFonts w:eastAsia="方正仿宋_GBK" w:hint="eastAsia"/>
          <w:kern w:val="0"/>
          <w:sz w:val="32"/>
          <w:szCs w:val="32"/>
        </w:rPr>
        <w:t>个，二级项目</w:t>
      </w:r>
      <w:r w:rsidR="00934620">
        <w:rPr>
          <w:rFonts w:eastAsia="方正仿宋_GBK" w:hint="eastAsia"/>
          <w:kern w:val="0"/>
          <w:sz w:val="32"/>
          <w:szCs w:val="32"/>
        </w:rPr>
        <w:t>9</w:t>
      </w:r>
      <w:r w:rsidRPr="0089456D">
        <w:rPr>
          <w:rFonts w:eastAsia="方正仿宋_GBK" w:hint="eastAsia"/>
          <w:kern w:val="0"/>
          <w:sz w:val="32"/>
          <w:szCs w:val="32"/>
        </w:rPr>
        <w:t>个，共涉及资金</w:t>
      </w:r>
      <w:r w:rsidR="00934620">
        <w:rPr>
          <w:rFonts w:eastAsia="方正仿宋_GBK" w:hint="eastAsia"/>
          <w:kern w:val="0"/>
          <w:sz w:val="32"/>
          <w:szCs w:val="32"/>
        </w:rPr>
        <w:t>1631.28</w:t>
      </w:r>
      <w:r w:rsidRPr="0089456D">
        <w:rPr>
          <w:rFonts w:eastAsia="方正仿宋_GBK" w:hint="eastAsia"/>
          <w:kern w:val="0"/>
          <w:sz w:val="32"/>
          <w:szCs w:val="32"/>
        </w:rPr>
        <w:t>万元，占一般公共预算项目支出总额的</w:t>
      </w:r>
      <w:r w:rsidRPr="0089456D">
        <w:rPr>
          <w:rFonts w:eastAsia="方正仿宋_GBK"/>
          <w:kern w:val="0"/>
          <w:sz w:val="32"/>
          <w:szCs w:val="32"/>
        </w:rPr>
        <w:t>100%</w:t>
      </w:r>
      <w:r w:rsidRPr="0089456D">
        <w:rPr>
          <w:rFonts w:eastAsia="方正仿宋_GBK" w:hint="eastAsia"/>
          <w:kern w:val="0"/>
          <w:sz w:val="32"/>
          <w:szCs w:val="32"/>
        </w:rPr>
        <w:t>。</w:t>
      </w: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pPr>
        <w:autoSpaceDN w:val="0"/>
        <w:spacing w:line="560" w:lineRule="exact"/>
        <w:ind w:firstLineChars="200" w:firstLine="640"/>
        <w:rPr>
          <w:rFonts w:eastAsia="方正仿宋_GBK"/>
          <w:kern w:val="0"/>
          <w:sz w:val="32"/>
          <w:szCs w:val="32"/>
        </w:rPr>
      </w:pPr>
    </w:p>
    <w:p w:rsidR="00CA211C" w:rsidRDefault="00CA211C" w:rsidP="00111F6E">
      <w:pPr>
        <w:autoSpaceDN w:val="0"/>
        <w:spacing w:line="1100" w:lineRule="exact"/>
        <w:ind w:firstLineChars="200" w:firstLine="640"/>
        <w:rPr>
          <w:rFonts w:eastAsia="方正仿宋_GBK"/>
          <w:kern w:val="0"/>
          <w:sz w:val="32"/>
          <w:szCs w:val="32"/>
        </w:rPr>
      </w:pPr>
    </w:p>
    <w:p w:rsidR="00CA211C" w:rsidRDefault="00CA211C" w:rsidP="00111F6E">
      <w:pPr>
        <w:autoSpaceDN w:val="0"/>
        <w:spacing w:line="1100" w:lineRule="exact"/>
        <w:ind w:firstLineChars="200" w:firstLine="640"/>
        <w:rPr>
          <w:rFonts w:eastAsia="方正仿宋_GBK"/>
          <w:kern w:val="0"/>
          <w:sz w:val="32"/>
          <w:szCs w:val="32"/>
        </w:rPr>
      </w:pPr>
    </w:p>
    <w:p w:rsidR="00F2594F" w:rsidRDefault="00F2594F" w:rsidP="00111F6E">
      <w:pPr>
        <w:autoSpaceDN w:val="0"/>
        <w:spacing w:line="1100" w:lineRule="exact"/>
        <w:ind w:firstLineChars="200" w:firstLine="640"/>
        <w:rPr>
          <w:rFonts w:eastAsia="方正仿宋_GBK"/>
          <w:kern w:val="0"/>
          <w:sz w:val="32"/>
          <w:szCs w:val="32"/>
        </w:rPr>
      </w:pPr>
    </w:p>
    <w:p w:rsidR="00F2594F" w:rsidRDefault="00F2594F" w:rsidP="00111F6E">
      <w:pPr>
        <w:autoSpaceDN w:val="0"/>
        <w:spacing w:line="1100" w:lineRule="exact"/>
        <w:ind w:firstLineChars="200" w:firstLine="640"/>
        <w:rPr>
          <w:rFonts w:eastAsia="方正仿宋_GBK"/>
          <w:kern w:val="0"/>
          <w:sz w:val="32"/>
          <w:szCs w:val="32"/>
        </w:rPr>
      </w:pPr>
    </w:p>
    <w:p w:rsidR="00F2594F" w:rsidRDefault="00F2594F" w:rsidP="00111F6E">
      <w:pPr>
        <w:autoSpaceDN w:val="0"/>
        <w:spacing w:line="1100" w:lineRule="exact"/>
        <w:ind w:firstLineChars="200" w:firstLine="640"/>
        <w:rPr>
          <w:rFonts w:eastAsia="方正仿宋_GBK"/>
          <w:kern w:val="0"/>
          <w:sz w:val="32"/>
          <w:szCs w:val="32"/>
        </w:rPr>
      </w:pPr>
    </w:p>
    <w:p w:rsidR="00F2594F" w:rsidRPr="0089456D" w:rsidRDefault="00F2594F" w:rsidP="00111F6E">
      <w:pPr>
        <w:autoSpaceDN w:val="0"/>
        <w:spacing w:line="1100" w:lineRule="exact"/>
        <w:ind w:firstLineChars="200" w:firstLine="640"/>
        <w:rPr>
          <w:rFonts w:eastAsia="方正仿宋_GBK"/>
          <w:kern w:val="0"/>
          <w:sz w:val="32"/>
          <w:szCs w:val="32"/>
        </w:rPr>
      </w:pPr>
    </w:p>
    <w:p w:rsidR="00CA211C" w:rsidRPr="00840626" w:rsidRDefault="00CA211C" w:rsidP="00111F6E">
      <w:pPr>
        <w:autoSpaceDN w:val="0"/>
        <w:spacing w:line="1100" w:lineRule="exact"/>
        <w:ind w:firstLineChars="150" w:firstLine="1260"/>
        <w:rPr>
          <w:rFonts w:ascii="方正黑体_GBK" w:eastAsia="方正黑体_GBK"/>
          <w:sz w:val="84"/>
          <w:szCs w:val="84"/>
        </w:rPr>
      </w:pPr>
      <w:r w:rsidRPr="00840626">
        <w:rPr>
          <w:rFonts w:ascii="方正黑体_GBK" w:eastAsia="方正黑体_GBK" w:hint="eastAsia"/>
          <w:sz w:val="84"/>
          <w:szCs w:val="84"/>
        </w:rPr>
        <w:t>第四部分</w:t>
      </w:r>
      <w:r w:rsidRPr="00840626">
        <w:rPr>
          <w:rFonts w:ascii="方正黑体_GBK" w:eastAsia="方正黑体_GBK"/>
          <w:sz w:val="84"/>
          <w:szCs w:val="84"/>
        </w:rPr>
        <w:t xml:space="preserve"> </w:t>
      </w:r>
      <w:r w:rsidRPr="00840626">
        <w:rPr>
          <w:rFonts w:ascii="方正黑体_GBK" w:eastAsia="方正黑体_GBK" w:hint="eastAsia"/>
          <w:sz w:val="84"/>
          <w:szCs w:val="84"/>
        </w:rPr>
        <w:t>名词解释</w:t>
      </w:r>
    </w:p>
    <w:p w:rsidR="00CA211C" w:rsidRDefault="00CA211C" w:rsidP="00111F6E">
      <w:pPr>
        <w:autoSpaceDN w:val="0"/>
        <w:spacing w:line="1100" w:lineRule="exact"/>
        <w:ind w:firstLineChars="200" w:firstLine="640"/>
        <w:rPr>
          <w:rFonts w:eastAsia="方正黑体_GBK"/>
          <w:sz w:val="32"/>
          <w:szCs w:val="32"/>
        </w:rPr>
      </w:pPr>
    </w:p>
    <w:p w:rsidR="00CA211C" w:rsidRDefault="00CA211C" w:rsidP="00111F6E">
      <w:pPr>
        <w:autoSpaceDN w:val="0"/>
        <w:spacing w:line="1100" w:lineRule="exact"/>
        <w:ind w:firstLineChars="200" w:firstLine="640"/>
        <w:rPr>
          <w:rFonts w:eastAsia="方正黑体_GBK"/>
          <w:sz w:val="32"/>
          <w:szCs w:val="32"/>
        </w:rPr>
      </w:pPr>
    </w:p>
    <w:p w:rsidR="00CA211C" w:rsidRDefault="00CA211C">
      <w:pPr>
        <w:autoSpaceDN w:val="0"/>
        <w:spacing w:line="560" w:lineRule="exact"/>
        <w:ind w:firstLineChars="200" w:firstLine="640"/>
        <w:rPr>
          <w:rFonts w:eastAsia="方正黑体_GBK"/>
          <w:sz w:val="32"/>
          <w:szCs w:val="32"/>
        </w:rPr>
      </w:pPr>
    </w:p>
    <w:p w:rsidR="00CA211C" w:rsidRDefault="00CA211C">
      <w:pPr>
        <w:autoSpaceDN w:val="0"/>
        <w:spacing w:line="560" w:lineRule="exact"/>
        <w:ind w:firstLineChars="200" w:firstLine="640"/>
        <w:rPr>
          <w:rFonts w:eastAsia="方正黑体_GBK"/>
          <w:sz w:val="32"/>
          <w:szCs w:val="32"/>
        </w:rPr>
      </w:pPr>
    </w:p>
    <w:p w:rsidR="00CA211C" w:rsidRDefault="00CA211C">
      <w:pPr>
        <w:autoSpaceDN w:val="0"/>
        <w:spacing w:line="560" w:lineRule="exact"/>
        <w:ind w:firstLineChars="200" w:firstLine="640"/>
        <w:rPr>
          <w:rFonts w:eastAsia="方正黑体_GBK"/>
          <w:sz w:val="32"/>
          <w:szCs w:val="32"/>
        </w:rPr>
      </w:pPr>
    </w:p>
    <w:p w:rsidR="00CA211C" w:rsidRDefault="00CA211C">
      <w:pPr>
        <w:autoSpaceDN w:val="0"/>
        <w:spacing w:line="560" w:lineRule="exact"/>
        <w:ind w:firstLineChars="200" w:firstLine="640"/>
        <w:rPr>
          <w:rFonts w:eastAsia="方正黑体_GBK"/>
          <w:sz w:val="32"/>
          <w:szCs w:val="32"/>
        </w:rPr>
      </w:pPr>
    </w:p>
    <w:p w:rsidR="00CA211C" w:rsidRDefault="00CA211C">
      <w:pPr>
        <w:autoSpaceDN w:val="0"/>
        <w:spacing w:line="560" w:lineRule="exact"/>
        <w:ind w:firstLineChars="200" w:firstLine="640"/>
        <w:rPr>
          <w:rFonts w:eastAsia="方正黑体_GBK"/>
          <w:sz w:val="32"/>
          <w:szCs w:val="32"/>
        </w:rPr>
      </w:pPr>
    </w:p>
    <w:p w:rsidR="00CA211C" w:rsidRDefault="00CA211C">
      <w:pPr>
        <w:autoSpaceDN w:val="0"/>
        <w:spacing w:line="560" w:lineRule="exact"/>
        <w:ind w:firstLineChars="200" w:firstLine="640"/>
        <w:rPr>
          <w:rFonts w:eastAsia="方正黑体_GBK"/>
          <w:sz w:val="32"/>
          <w:szCs w:val="32"/>
        </w:rPr>
      </w:pP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sz w:val="32"/>
          <w:szCs w:val="32"/>
        </w:rPr>
        <w:t>一、一般公共预算财政拨款收入：</w:t>
      </w:r>
      <w:r w:rsidRPr="0089456D">
        <w:rPr>
          <w:rFonts w:eastAsia="方正仿宋_GBK" w:hint="eastAsia"/>
          <w:sz w:val="32"/>
          <w:szCs w:val="32"/>
        </w:rPr>
        <w:t>指中央财政当年拨付的资金。</w:t>
      </w: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sz w:val="32"/>
          <w:szCs w:val="32"/>
        </w:rPr>
        <w:t>二、事业收入：</w:t>
      </w:r>
      <w:r w:rsidRPr="0089456D">
        <w:rPr>
          <w:rFonts w:eastAsia="方正仿宋_GBK" w:hint="eastAsia"/>
          <w:sz w:val="32"/>
          <w:szCs w:val="32"/>
        </w:rPr>
        <w:t>指事业单位开展专业业务活动及辅助活动所取得的收入。</w:t>
      </w: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sz w:val="32"/>
          <w:szCs w:val="32"/>
        </w:rPr>
        <w:t>三、经营收入：</w:t>
      </w:r>
      <w:r w:rsidRPr="0089456D">
        <w:rPr>
          <w:rFonts w:eastAsia="方正仿宋_GBK" w:hint="eastAsia"/>
          <w:sz w:val="32"/>
          <w:szCs w:val="32"/>
        </w:rPr>
        <w:t>指事业单位在专业业务活动及其辅助活动之外开展非独立核算经营活动取得的收入。</w:t>
      </w: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sz w:val="32"/>
          <w:szCs w:val="32"/>
        </w:rPr>
        <w:t>四、其他收入：</w:t>
      </w:r>
      <w:r w:rsidRPr="0089456D">
        <w:rPr>
          <w:rFonts w:eastAsia="方正仿宋_GBK" w:hint="eastAsia"/>
          <w:sz w:val="32"/>
          <w:szCs w:val="32"/>
        </w:rPr>
        <w:t>指除上述一般公共预算财政拨款收入、事业收入、事业单位经营收入等以外的收入。主要是非同级财政拨款收入、存款利息收入等。</w:t>
      </w:r>
    </w:p>
    <w:p w:rsidR="00CA211C" w:rsidRPr="0089456D" w:rsidRDefault="00CA211C" w:rsidP="00935505">
      <w:pPr>
        <w:autoSpaceDN w:val="0"/>
        <w:spacing w:line="560" w:lineRule="exact"/>
        <w:ind w:firstLineChars="200" w:firstLine="643"/>
        <w:rPr>
          <w:rFonts w:eastAsia="方正仿宋_GBK"/>
          <w:b/>
          <w:bCs/>
          <w:sz w:val="32"/>
          <w:szCs w:val="32"/>
        </w:rPr>
      </w:pPr>
      <w:r w:rsidRPr="00840626">
        <w:rPr>
          <w:rFonts w:ascii="方正仿宋_GBK" w:eastAsia="方正仿宋_GBK" w:hint="eastAsia"/>
          <w:b/>
          <w:bCs/>
          <w:sz w:val="32"/>
          <w:szCs w:val="32"/>
        </w:rPr>
        <w:t>五、使用非财政拨款结余：</w:t>
      </w:r>
      <w:r w:rsidRPr="0089456D">
        <w:rPr>
          <w:rFonts w:eastAsia="方正仿宋_GBK" w:hint="eastAsia"/>
          <w:sz w:val="32"/>
          <w:szCs w:val="32"/>
        </w:rPr>
        <w:t>指事业单位使用以前年度积累的非财政拨款结余弥补当年收支差额的金额。</w:t>
      </w: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sz w:val="32"/>
          <w:szCs w:val="32"/>
        </w:rPr>
        <w:t>六、年初结转和结余：</w:t>
      </w:r>
      <w:r w:rsidRPr="0089456D">
        <w:rPr>
          <w:rFonts w:eastAsia="方正仿宋_GBK" w:hint="eastAsia"/>
          <w:sz w:val="32"/>
          <w:szCs w:val="32"/>
        </w:rPr>
        <w:t>指单位以前年度尚未完成、结转到本年仍按原规定用途继续使用的资金，或项目已完成等产生的结余资金。</w:t>
      </w:r>
    </w:p>
    <w:p w:rsidR="00CA211C" w:rsidRPr="0089456D" w:rsidRDefault="00CA211C" w:rsidP="00935505">
      <w:pPr>
        <w:autoSpaceDN w:val="0"/>
        <w:spacing w:line="560" w:lineRule="exact"/>
        <w:ind w:firstLineChars="200" w:firstLine="643"/>
      </w:pPr>
      <w:r w:rsidRPr="00840626">
        <w:rPr>
          <w:rFonts w:ascii="方正仿宋_GBK" w:eastAsia="方正仿宋_GBK" w:hint="eastAsia"/>
          <w:b/>
          <w:bCs/>
          <w:sz w:val="32"/>
          <w:szCs w:val="32"/>
        </w:rPr>
        <w:t>七、一般公共服务（类）海关事务（款）：</w:t>
      </w:r>
      <w:r w:rsidRPr="0089456D">
        <w:rPr>
          <w:rFonts w:eastAsia="方正仿宋_GBK" w:hint="eastAsia"/>
          <w:sz w:val="32"/>
          <w:szCs w:val="32"/>
        </w:rPr>
        <w:t>反映海关用于系统行政和事业单位的基本支出及完成专项业务工作的项目支出。</w:t>
      </w:r>
    </w:p>
    <w:p w:rsidR="00CA211C" w:rsidRPr="0089456D" w:rsidRDefault="00CA211C" w:rsidP="00935505">
      <w:pPr>
        <w:autoSpaceDN w:val="0"/>
        <w:spacing w:line="560" w:lineRule="exact"/>
        <w:ind w:firstLineChars="200" w:firstLine="643"/>
        <w:rPr>
          <w:rFonts w:eastAsia="方正仿宋_GBK"/>
          <w:b/>
          <w:bCs/>
          <w:sz w:val="32"/>
          <w:szCs w:val="32"/>
        </w:rPr>
      </w:pPr>
      <w:r w:rsidRPr="0089456D">
        <w:rPr>
          <w:rFonts w:eastAsia="方正仿宋_GBK" w:hint="eastAsia"/>
          <w:b/>
          <w:bCs/>
          <w:sz w:val="32"/>
          <w:szCs w:val="32"/>
        </w:rPr>
        <w:t>行政运行（项）</w:t>
      </w:r>
      <w:r w:rsidRPr="0089456D">
        <w:rPr>
          <w:rFonts w:eastAsia="方正仿宋_GBK" w:hint="eastAsia"/>
          <w:sz w:val="32"/>
          <w:szCs w:val="32"/>
        </w:rPr>
        <w:t>反映海关系统（包括参照公务员管理的事业单位）的基本支出。</w:t>
      </w:r>
    </w:p>
    <w:p w:rsidR="00CA211C" w:rsidRPr="0089456D" w:rsidRDefault="00CA211C" w:rsidP="00935505">
      <w:pPr>
        <w:autoSpaceDN w:val="0"/>
        <w:spacing w:line="560" w:lineRule="exact"/>
        <w:ind w:firstLineChars="200" w:firstLine="643"/>
        <w:rPr>
          <w:rFonts w:eastAsia="方正仿宋_GBK"/>
          <w:b/>
          <w:bCs/>
          <w:sz w:val="32"/>
          <w:szCs w:val="32"/>
        </w:rPr>
      </w:pPr>
      <w:r w:rsidRPr="0089456D">
        <w:rPr>
          <w:rFonts w:eastAsia="方正仿宋_GBK" w:hint="eastAsia"/>
          <w:b/>
          <w:bCs/>
          <w:sz w:val="32"/>
          <w:szCs w:val="32"/>
        </w:rPr>
        <w:t>一般行政管理事务（项）</w:t>
      </w:r>
      <w:r w:rsidRPr="0089456D">
        <w:rPr>
          <w:rFonts w:eastAsia="方正仿宋_GBK" w:hint="eastAsia"/>
          <w:sz w:val="32"/>
          <w:szCs w:val="32"/>
        </w:rPr>
        <w:t>反映海关系统（包括参照公务员管理的事业单位）未单独设置项级科目的其他项目支出。</w:t>
      </w:r>
    </w:p>
    <w:p w:rsidR="00CA211C" w:rsidRPr="0089456D" w:rsidRDefault="00CA211C" w:rsidP="00935505">
      <w:pPr>
        <w:autoSpaceDN w:val="0"/>
        <w:spacing w:line="560" w:lineRule="exact"/>
        <w:ind w:firstLineChars="200" w:firstLine="643"/>
      </w:pPr>
      <w:r w:rsidRPr="0089456D">
        <w:rPr>
          <w:rFonts w:eastAsia="方正仿宋_GBK" w:hint="eastAsia"/>
          <w:b/>
          <w:bCs/>
          <w:sz w:val="32"/>
          <w:szCs w:val="32"/>
        </w:rPr>
        <w:t>机关服务（项）</w:t>
      </w:r>
      <w:r w:rsidRPr="0089456D">
        <w:rPr>
          <w:rFonts w:eastAsia="方正仿宋_GBK" w:hint="eastAsia"/>
          <w:sz w:val="32"/>
          <w:szCs w:val="32"/>
        </w:rPr>
        <w:t>反映海关系统为行政单位（包括参照公务员管理的事业单位）提供后勤服务的各类后勤服务中心等附属事业</w:t>
      </w:r>
      <w:r w:rsidRPr="0089456D">
        <w:rPr>
          <w:rFonts w:eastAsia="方正仿宋_GBK" w:hint="eastAsia"/>
          <w:sz w:val="32"/>
          <w:szCs w:val="32"/>
        </w:rPr>
        <w:lastRenderedPageBreak/>
        <w:t>单位的支出。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缉私办案（项）</w:t>
      </w:r>
      <w:r w:rsidRPr="0089456D">
        <w:rPr>
          <w:rFonts w:eastAsia="方正仿宋_GBK" w:hint="eastAsia"/>
          <w:sz w:val="32"/>
          <w:szCs w:val="32"/>
        </w:rPr>
        <w:t>反映海关系统用于缉私办案方面的支出。</w:t>
      </w:r>
    </w:p>
    <w:p w:rsidR="00CA211C" w:rsidRPr="0089456D" w:rsidRDefault="00CA211C" w:rsidP="00935505">
      <w:pPr>
        <w:autoSpaceDN w:val="0"/>
        <w:spacing w:line="560" w:lineRule="exact"/>
        <w:ind w:firstLineChars="200" w:firstLine="643"/>
      </w:pPr>
      <w:r w:rsidRPr="0089456D">
        <w:rPr>
          <w:rFonts w:eastAsia="方正仿宋_GBK" w:hint="eastAsia"/>
          <w:b/>
          <w:bCs/>
          <w:sz w:val="32"/>
          <w:szCs w:val="32"/>
        </w:rPr>
        <w:t>口岸管理（项）</w:t>
      </w:r>
      <w:r w:rsidRPr="0089456D">
        <w:rPr>
          <w:rFonts w:eastAsia="方正仿宋_GBK" w:hint="eastAsia"/>
          <w:sz w:val="32"/>
          <w:szCs w:val="32"/>
        </w:rPr>
        <w:t>反映口岸工作经费及中国电子口岸建设运维支出。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信息化建设（项）</w:t>
      </w:r>
      <w:r w:rsidRPr="0089456D">
        <w:rPr>
          <w:rFonts w:eastAsia="方正仿宋_GBK" w:hint="eastAsia"/>
          <w:sz w:val="32"/>
          <w:szCs w:val="32"/>
        </w:rPr>
        <w:t>反映海关系统用于海关科技信息化建设、海关信息系统运行维护等方面的支出。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海关关务（项）：</w:t>
      </w:r>
      <w:r w:rsidRPr="0089456D">
        <w:rPr>
          <w:rFonts w:eastAsia="方正仿宋_GBK" w:hint="eastAsia"/>
          <w:sz w:val="32"/>
          <w:szCs w:val="32"/>
        </w:rPr>
        <w:t>反映海关现场综合业务费、基本建设和资产运行维护方面的支出。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关税征管（项）：</w:t>
      </w:r>
      <w:r w:rsidRPr="0089456D">
        <w:rPr>
          <w:rFonts w:eastAsia="方正仿宋_GBK" w:hint="eastAsia"/>
          <w:sz w:val="32"/>
          <w:szCs w:val="32"/>
        </w:rPr>
        <w:t>反映海关系统用于海关关税征管业务的支出。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海关监管（项）：</w:t>
      </w:r>
      <w:r w:rsidRPr="0089456D">
        <w:rPr>
          <w:rFonts w:eastAsia="方正仿宋_GBK" w:hint="eastAsia"/>
          <w:sz w:val="32"/>
          <w:szCs w:val="32"/>
        </w:rPr>
        <w:t>反映海关系统用于海关监管查验技术设备购建及运维的支出。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检验检疫（项）：</w:t>
      </w:r>
      <w:r w:rsidRPr="0089456D">
        <w:rPr>
          <w:rFonts w:eastAsia="方正仿宋_GBK" w:hint="eastAsia"/>
          <w:sz w:val="32"/>
          <w:szCs w:val="32"/>
        </w:rPr>
        <w:t>反映海关系统用于检验检疫执法保障及能力提升、检验检疫安全监管、认证认可监督管理支出。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事业运行（项）</w:t>
      </w:r>
      <w:r w:rsidRPr="0089456D">
        <w:rPr>
          <w:rFonts w:eastAsia="方正仿宋_GBK" w:hint="eastAsia"/>
          <w:sz w:val="32"/>
          <w:szCs w:val="32"/>
        </w:rPr>
        <w:t>反映海关事业单位的基本支出，不包括行政单位（包括参照公务员管理的事业单位）后勤服务中心等附属事业单位。</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其他海关事务支出（项）</w:t>
      </w:r>
      <w:r w:rsidRPr="0089456D">
        <w:rPr>
          <w:rFonts w:eastAsia="方正仿宋_GBK" w:hint="eastAsia"/>
          <w:sz w:val="32"/>
          <w:szCs w:val="32"/>
        </w:rPr>
        <w:t>反映除上述项目以外其他海关事务方面的支出。</w:t>
      </w:r>
    </w:p>
    <w:p w:rsidR="00CA211C" w:rsidRPr="0089456D" w:rsidRDefault="00CA211C" w:rsidP="00935505">
      <w:pPr>
        <w:autoSpaceDN w:val="0"/>
        <w:spacing w:line="560" w:lineRule="exact"/>
        <w:ind w:firstLineChars="200" w:firstLine="643"/>
        <w:rPr>
          <w:rFonts w:ascii="方正楷体_GBK" w:eastAsia="方正楷体_GBK"/>
          <w:b/>
          <w:bCs/>
          <w:sz w:val="32"/>
          <w:szCs w:val="32"/>
        </w:rPr>
      </w:pPr>
      <w:r w:rsidRPr="00840626">
        <w:rPr>
          <w:rFonts w:ascii="方正仿宋_GBK" w:eastAsia="方正仿宋_GBK" w:hint="eastAsia"/>
          <w:b/>
          <w:bCs/>
          <w:sz w:val="32"/>
          <w:szCs w:val="32"/>
        </w:rPr>
        <w:t>八、一般公共服务（类）人力资源事务（款）政府特殊津贴（项）：</w:t>
      </w:r>
      <w:r w:rsidRPr="0089456D">
        <w:rPr>
          <w:rFonts w:eastAsia="方正仿宋_GBK" w:hint="eastAsia"/>
          <w:sz w:val="32"/>
          <w:szCs w:val="32"/>
        </w:rPr>
        <w:t>反映海关与政府特殊津贴相关的支出。</w:t>
      </w:r>
    </w:p>
    <w:p w:rsidR="00CA211C" w:rsidRPr="00840626" w:rsidRDefault="00CA211C" w:rsidP="00935505">
      <w:pPr>
        <w:autoSpaceDN w:val="0"/>
        <w:spacing w:line="560" w:lineRule="exact"/>
        <w:ind w:firstLineChars="200" w:firstLine="643"/>
        <w:rPr>
          <w:rFonts w:ascii="方正仿宋_GBK" w:eastAsia="方正仿宋_GBK"/>
          <w:b/>
          <w:sz w:val="32"/>
          <w:szCs w:val="32"/>
        </w:rPr>
      </w:pPr>
      <w:r w:rsidRPr="00840626">
        <w:rPr>
          <w:rFonts w:ascii="方正仿宋_GBK" w:eastAsia="方正仿宋_GBK" w:hint="eastAsia"/>
          <w:b/>
          <w:bCs/>
          <w:sz w:val="32"/>
          <w:szCs w:val="32"/>
        </w:rPr>
        <w:t>九、一般公共服务（类）纪检监察事务（款）派驻派出机构（项）：</w:t>
      </w:r>
      <w:r w:rsidRPr="0089456D">
        <w:rPr>
          <w:rFonts w:eastAsia="方正仿宋_GBK" w:hint="eastAsia"/>
          <w:sz w:val="32"/>
          <w:szCs w:val="32"/>
        </w:rPr>
        <w:t>反映中央纪委国家监委驻海关总署开展工作的专项业务支</w:t>
      </w:r>
      <w:r w:rsidRPr="00840626">
        <w:rPr>
          <w:rFonts w:eastAsia="方正仿宋_GBK" w:hint="eastAsia"/>
          <w:sz w:val="32"/>
          <w:szCs w:val="32"/>
        </w:rPr>
        <w:t>出。</w:t>
      </w:r>
    </w:p>
    <w:p w:rsidR="00CA211C" w:rsidRPr="0089456D" w:rsidRDefault="00CA211C" w:rsidP="00935505">
      <w:pPr>
        <w:autoSpaceDN w:val="0"/>
        <w:spacing w:line="560" w:lineRule="exact"/>
        <w:ind w:firstLineChars="200" w:firstLine="643"/>
        <w:rPr>
          <w:rFonts w:ascii="方正楷体_GBK" w:eastAsia="方正楷体_GBK"/>
          <w:b/>
          <w:bCs/>
          <w:sz w:val="32"/>
          <w:szCs w:val="32"/>
        </w:rPr>
      </w:pPr>
      <w:r w:rsidRPr="00840626">
        <w:rPr>
          <w:rFonts w:ascii="方正仿宋_GBK" w:eastAsia="方正仿宋_GBK" w:hint="eastAsia"/>
          <w:b/>
          <w:bCs/>
          <w:sz w:val="32"/>
          <w:szCs w:val="32"/>
        </w:rPr>
        <w:lastRenderedPageBreak/>
        <w:t>十、外交支出（类）对外援助（款）对外援助（项）：</w:t>
      </w:r>
      <w:r w:rsidRPr="0089456D">
        <w:rPr>
          <w:rFonts w:eastAsia="方正仿宋_GBK" w:hint="eastAsia"/>
          <w:sz w:val="32"/>
          <w:szCs w:val="32"/>
        </w:rPr>
        <w:t>反映海关对外国政府（地区）提供的各种援助和技术合作支出。</w:t>
      </w: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sz w:val="32"/>
          <w:szCs w:val="32"/>
        </w:rPr>
        <w:t>十一、外交支出（类）国际组织（款）国际组织会费（项）：</w:t>
      </w:r>
      <w:r w:rsidRPr="0089456D">
        <w:rPr>
          <w:rFonts w:eastAsia="方正仿宋_GBK" w:hint="eastAsia"/>
          <w:sz w:val="32"/>
          <w:szCs w:val="32"/>
        </w:rPr>
        <w:t>反映海关经批准参加国际组织，按国际组织规定缴纳的会费。</w:t>
      </w: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sz w:val="32"/>
          <w:szCs w:val="32"/>
        </w:rPr>
        <w:t>十二、外交支出（类）国际组织（款）国际组织捐赠（项）：</w:t>
      </w:r>
      <w:r w:rsidRPr="0089456D">
        <w:rPr>
          <w:rFonts w:eastAsia="方正仿宋_GBK" w:hint="eastAsia"/>
          <w:sz w:val="32"/>
          <w:szCs w:val="32"/>
        </w:rPr>
        <w:t>反映以我国政府或海关总署名义，向国际组织的认捐、救灾、馈赠等支出。</w:t>
      </w: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sz w:val="32"/>
          <w:szCs w:val="32"/>
        </w:rPr>
        <w:t>十三、外交支出（类）其他外交支出（款）其他外交支出（项）：</w:t>
      </w:r>
      <w:r w:rsidRPr="0089456D">
        <w:rPr>
          <w:rFonts w:eastAsia="方正仿宋_GBK" w:hint="eastAsia"/>
          <w:sz w:val="32"/>
          <w:szCs w:val="32"/>
        </w:rPr>
        <w:t>反映除上述项目以外其他用于外交方面的支出。</w:t>
      </w:r>
    </w:p>
    <w:p w:rsidR="00CA211C" w:rsidRPr="0089456D" w:rsidRDefault="00CA211C" w:rsidP="00935505">
      <w:pPr>
        <w:autoSpaceDN w:val="0"/>
        <w:spacing w:line="560" w:lineRule="exact"/>
        <w:ind w:firstLineChars="200" w:firstLine="643"/>
      </w:pPr>
      <w:r w:rsidRPr="00840626">
        <w:rPr>
          <w:rFonts w:ascii="方正仿宋_GBK" w:eastAsia="方正仿宋_GBK" w:hint="eastAsia"/>
          <w:b/>
          <w:bCs/>
          <w:sz w:val="32"/>
          <w:szCs w:val="32"/>
        </w:rPr>
        <w:t>十四、公共安全支出（类）缉私警察（款）：</w:t>
      </w:r>
      <w:r w:rsidRPr="0089456D">
        <w:rPr>
          <w:rFonts w:eastAsia="方正仿宋_GBK" w:hint="eastAsia"/>
          <w:sz w:val="32"/>
          <w:szCs w:val="32"/>
        </w:rPr>
        <w:t>反映海关缉私警察的基本支出及完成专项业务工作的项目支出。</w:t>
      </w:r>
    </w:p>
    <w:p w:rsidR="00CA211C" w:rsidRPr="0089456D" w:rsidRDefault="00CA211C" w:rsidP="00935505">
      <w:pPr>
        <w:autoSpaceDN w:val="0"/>
        <w:spacing w:line="560" w:lineRule="exact"/>
        <w:ind w:firstLineChars="200" w:firstLine="643"/>
        <w:rPr>
          <w:rFonts w:eastAsia="方正仿宋_GBK"/>
          <w:b/>
          <w:bCs/>
          <w:sz w:val="32"/>
          <w:szCs w:val="32"/>
        </w:rPr>
      </w:pPr>
      <w:r w:rsidRPr="00840626">
        <w:rPr>
          <w:rFonts w:ascii="方正仿宋_GBK" w:eastAsia="方正仿宋_GBK" w:hint="eastAsia"/>
          <w:b/>
          <w:bCs/>
          <w:sz w:val="32"/>
          <w:szCs w:val="32"/>
        </w:rPr>
        <w:t>十五、教育支出（类）普通教育（款）高等教育（项）：</w:t>
      </w:r>
      <w:r w:rsidRPr="0089456D">
        <w:rPr>
          <w:rFonts w:eastAsia="方正仿宋_GBK" w:hint="eastAsia"/>
          <w:sz w:val="32"/>
          <w:szCs w:val="32"/>
        </w:rPr>
        <w:t>反映海关所属院校教学等方面的支出。</w:t>
      </w: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sz w:val="32"/>
          <w:szCs w:val="32"/>
        </w:rPr>
        <w:t>十六、社会保障和就业支出（类）行政事业单位养老支出（款）：</w:t>
      </w:r>
      <w:r w:rsidRPr="0089456D">
        <w:rPr>
          <w:rFonts w:eastAsia="方正仿宋_GBK" w:hint="eastAsia"/>
          <w:sz w:val="32"/>
          <w:szCs w:val="32"/>
        </w:rPr>
        <w:t>反映用于海关行政事业单位离退休方面的支出。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行政单位离退休（项）：</w:t>
      </w:r>
      <w:r w:rsidRPr="0089456D">
        <w:rPr>
          <w:rFonts w:eastAsia="方正仿宋_GBK" w:hint="eastAsia"/>
          <w:sz w:val="32"/>
          <w:szCs w:val="32"/>
        </w:rPr>
        <w:t>反映海关系统行政单位（包括参照公务员管理的事业单位）开支的离退休支出。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事业单位离退休（项）：</w:t>
      </w:r>
      <w:r w:rsidRPr="0089456D">
        <w:rPr>
          <w:rFonts w:eastAsia="方正仿宋_GBK" w:hint="eastAsia"/>
          <w:sz w:val="32"/>
          <w:szCs w:val="32"/>
        </w:rPr>
        <w:t>反映海关系统事业单位开支的离退休经费。</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离退休人员管理机构（项）：</w:t>
      </w:r>
      <w:r w:rsidRPr="0089456D">
        <w:rPr>
          <w:rFonts w:eastAsia="方正仿宋_GBK" w:hint="eastAsia"/>
          <w:sz w:val="32"/>
          <w:szCs w:val="32"/>
        </w:rPr>
        <w:t>反映海关系统为离退休人员提供管理服务的离退休管理机构的支出。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机关事业单位基本养老保险缴费支出（项）：</w:t>
      </w:r>
      <w:r w:rsidRPr="0089456D">
        <w:rPr>
          <w:rFonts w:eastAsia="方正仿宋_GBK" w:hint="eastAsia"/>
          <w:sz w:val="32"/>
          <w:szCs w:val="32"/>
        </w:rPr>
        <w:t>反映已参加当地社保的在职人员的基本养老保险支出。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lastRenderedPageBreak/>
        <w:t>机关事业单位职业年金缴费支出（项）：</w:t>
      </w:r>
      <w:r w:rsidRPr="0089456D">
        <w:rPr>
          <w:rFonts w:eastAsia="方正仿宋_GBK" w:hint="eastAsia"/>
          <w:sz w:val="32"/>
          <w:szCs w:val="32"/>
        </w:rPr>
        <w:t>反映已参加当地社保的在职人员的职业年金支出。</w:t>
      </w:r>
    </w:p>
    <w:p w:rsidR="00CA211C" w:rsidRPr="0089456D" w:rsidRDefault="00CA211C" w:rsidP="00935505">
      <w:pPr>
        <w:autoSpaceDN w:val="0"/>
        <w:spacing w:line="560" w:lineRule="exact"/>
        <w:ind w:firstLineChars="147" w:firstLine="472"/>
        <w:rPr>
          <w:rFonts w:eastAsia="方正仿宋_GBK"/>
          <w:sz w:val="32"/>
          <w:szCs w:val="32"/>
        </w:rPr>
      </w:pPr>
      <w:r w:rsidRPr="00840626">
        <w:rPr>
          <w:rFonts w:ascii="方正仿宋_GBK" w:eastAsia="方正仿宋_GBK" w:hint="eastAsia"/>
          <w:b/>
          <w:bCs/>
          <w:sz w:val="32"/>
          <w:szCs w:val="32"/>
        </w:rPr>
        <w:t>十七、卫生健康支出（类）行政事业单位医疗（款）：</w:t>
      </w:r>
      <w:r w:rsidRPr="0089456D">
        <w:rPr>
          <w:rFonts w:eastAsia="方正仿宋_GBK" w:hint="eastAsia"/>
          <w:sz w:val="32"/>
          <w:szCs w:val="32"/>
        </w:rPr>
        <w:t>反映已参加当地医保的海关单位用于向地方社保部门缴纳的基本医疗保险和公务员医疗补助支出。</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行政单位医疗（项）：</w:t>
      </w:r>
      <w:r w:rsidRPr="0089456D">
        <w:rPr>
          <w:rFonts w:eastAsia="方正仿宋_GBK" w:hint="eastAsia"/>
          <w:sz w:val="32"/>
          <w:szCs w:val="32"/>
        </w:rPr>
        <w:t>指中央财政集中安排的驻各地海关单位基本医疗保险缴费经费。</w:t>
      </w:r>
    </w:p>
    <w:p w:rsidR="00CA211C" w:rsidRPr="0089456D" w:rsidRDefault="00CA211C" w:rsidP="00935505">
      <w:pPr>
        <w:autoSpaceDN w:val="0"/>
        <w:spacing w:line="560" w:lineRule="exact"/>
        <w:ind w:firstLineChars="200" w:firstLine="643"/>
      </w:pPr>
      <w:r w:rsidRPr="0089456D">
        <w:rPr>
          <w:rFonts w:eastAsia="方正仿宋_GBK" w:hint="eastAsia"/>
          <w:b/>
          <w:bCs/>
          <w:sz w:val="32"/>
          <w:szCs w:val="32"/>
        </w:rPr>
        <w:t>公务员医疗补助（项）：</w:t>
      </w:r>
      <w:r w:rsidRPr="0089456D">
        <w:rPr>
          <w:rFonts w:eastAsia="方正仿宋_GBK" w:hint="eastAsia"/>
          <w:sz w:val="32"/>
          <w:szCs w:val="32"/>
        </w:rPr>
        <w:t>指中央财政集中安排的驻各地海关单位公务员医疗补助经费。</w:t>
      </w: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sz w:val="32"/>
          <w:szCs w:val="32"/>
        </w:rPr>
        <w:t>十八、住房保障支出（类）住房改革支出（款）：</w:t>
      </w:r>
      <w:r w:rsidRPr="0089456D">
        <w:rPr>
          <w:rFonts w:eastAsia="方正仿宋_GBK" w:hint="eastAsia"/>
          <w:sz w:val="32"/>
          <w:szCs w:val="32"/>
        </w:rPr>
        <w:t>反映海关系统按照国家政策规定为职工发放的住房公积金、提租补贴和购房补贴等支出。住房改革支出包括三项：</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住房公积金（项）：</w:t>
      </w:r>
      <w:r w:rsidRPr="0089456D">
        <w:rPr>
          <w:rFonts w:eastAsia="方正仿宋_GBK" w:hint="eastAsia"/>
          <w:sz w:val="32"/>
          <w:szCs w:val="32"/>
        </w:rPr>
        <w:t>住房公积金是按照《住房公积金管理条例》的规定，由单位及其在职职工缴存的长期住房储金。该项政策始于上世纪九十年代中期，在全国机关、企事业单位在职职工中普遍实施，缴存比例最低不低于</w:t>
      </w:r>
      <w:r w:rsidRPr="0089456D">
        <w:rPr>
          <w:rFonts w:eastAsia="方正仿宋_GBK"/>
          <w:sz w:val="32"/>
          <w:szCs w:val="32"/>
        </w:rPr>
        <w:t>5</w:t>
      </w:r>
      <w:r w:rsidRPr="0089456D">
        <w:rPr>
          <w:rFonts w:eastAsia="方正仿宋_GBK" w:hint="eastAsia"/>
          <w:sz w:val="32"/>
          <w:szCs w:val="32"/>
        </w:rPr>
        <w:t>％，最高不超过</w:t>
      </w:r>
      <w:r w:rsidRPr="0089456D">
        <w:rPr>
          <w:rFonts w:eastAsia="方正仿宋_GBK"/>
          <w:sz w:val="32"/>
          <w:szCs w:val="32"/>
        </w:rPr>
        <w:t>12</w:t>
      </w:r>
      <w:r w:rsidRPr="0089456D">
        <w:rPr>
          <w:rFonts w:eastAsia="方正仿宋_GBK" w:hint="eastAsia"/>
          <w:sz w:val="32"/>
          <w:szCs w:val="32"/>
        </w:rPr>
        <w:t>％，缴存基数为职工本人上年工资，目前已实施近</w:t>
      </w:r>
      <w:r w:rsidRPr="0089456D">
        <w:rPr>
          <w:rFonts w:eastAsia="方正仿宋_GBK"/>
          <w:sz w:val="32"/>
          <w:szCs w:val="32"/>
        </w:rPr>
        <w:t>20</w:t>
      </w:r>
      <w:r w:rsidRPr="0089456D">
        <w:rPr>
          <w:rFonts w:eastAsia="方正仿宋_GBK" w:hint="eastAsia"/>
          <w:sz w:val="32"/>
          <w:szCs w:val="32"/>
        </w:rPr>
        <w:t>年时间。行政单位缴存基数包括国家统一规定的公务员职务工资、级别工资、机关工人岗位工资和技术等级（职务）工资、年终一次性奖金、特殊岗位津贴、艰苦边远地区津贴，规范后发放的工作性津贴、生活性补贴等；事业单位缴存基数包括国家统一规定的岗位工资、薪级工资、绩效工资、艰苦边远地区津贴、特殊岗位津贴等。</w:t>
      </w:r>
    </w:p>
    <w:p w:rsidR="00CA211C" w:rsidRPr="0089456D" w:rsidRDefault="00CA211C" w:rsidP="00935505">
      <w:pPr>
        <w:autoSpaceDN w:val="0"/>
        <w:spacing w:line="560" w:lineRule="exact"/>
        <w:ind w:firstLineChars="200" w:firstLine="643"/>
        <w:rPr>
          <w:rFonts w:eastAsia="方正仿宋_GBK"/>
          <w:sz w:val="32"/>
          <w:szCs w:val="32"/>
        </w:rPr>
      </w:pPr>
      <w:r w:rsidRPr="0089456D">
        <w:rPr>
          <w:rFonts w:eastAsia="方正仿宋_GBK" w:hint="eastAsia"/>
          <w:b/>
          <w:bCs/>
          <w:sz w:val="32"/>
          <w:szCs w:val="32"/>
        </w:rPr>
        <w:t>提租补贴（项）：</w:t>
      </w:r>
      <w:r w:rsidRPr="0089456D">
        <w:rPr>
          <w:rFonts w:eastAsia="方正仿宋_GBK" w:hint="eastAsia"/>
          <w:sz w:val="32"/>
          <w:szCs w:val="32"/>
        </w:rPr>
        <w:t>提租补贴是经国务院批准，于</w:t>
      </w:r>
      <w:r w:rsidRPr="0089456D">
        <w:rPr>
          <w:rFonts w:eastAsia="方正仿宋_GBK"/>
          <w:sz w:val="32"/>
          <w:szCs w:val="32"/>
        </w:rPr>
        <w:t>2000</w:t>
      </w:r>
      <w:r w:rsidRPr="0089456D">
        <w:rPr>
          <w:rFonts w:eastAsia="方正仿宋_GBK" w:hint="eastAsia"/>
          <w:sz w:val="32"/>
          <w:szCs w:val="32"/>
        </w:rPr>
        <w:t>年开始针</w:t>
      </w:r>
      <w:r w:rsidRPr="0089456D">
        <w:rPr>
          <w:rFonts w:eastAsia="方正仿宋_GBK" w:hint="eastAsia"/>
          <w:sz w:val="32"/>
          <w:szCs w:val="32"/>
        </w:rPr>
        <w:lastRenderedPageBreak/>
        <w:t>对在京中央单位公有住房租金标准提高发放的补贴，中央在京单位按照在职在编职工人数和离退休人数以及相应职级的补贴标准确定，人均月补贴</w:t>
      </w:r>
      <w:r w:rsidRPr="0089456D">
        <w:rPr>
          <w:rFonts w:eastAsia="方正仿宋_GBK"/>
          <w:sz w:val="32"/>
          <w:szCs w:val="32"/>
        </w:rPr>
        <w:t>90</w:t>
      </w:r>
      <w:r w:rsidRPr="0089456D">
        <w:rPr>
          <w:rFonts w:eastAsia="方正仿宋_GBK" w:hint="eastAsia"/>
          <w:sz w:val="32"/>
          <w:szCs w:val="32"/>
        </w:rPr>
        <w:t>元。</w:t>
      </w:r>
    </w:p>
    <w:p w:rsidR="00CA211C" w:rsidRPr="0089456D" w:rsidRDefault="00CA211C" w:rsidP="00935505">
      <w:pPr>
        <w:autoSpaceDN w:val="0"/>
        <w:spacing w:line="560" w:lineRule="exact"/>
        <w:ind w:firstLineChars="200" w:firstLine="643"/>
      </w:pPr>
      <w:r w:rsidRPr="0089456D">
        <w:rPr>
          <w:rFonts w:eastAsia="方正仿宋_GBK" w:hint="eastAsia"/>
          <w:b/>
          <w:bCs/>
          <w:sz w:val="32"/>
          <w:szCs w:val="32"/>
        </w:rPr>
        <w:t>购房补贴（项）：</w:t>
      </w:r>
      <w:r w:rsidRPr="0089456D">
        <w:rPr>
          <w:rFonts w:eastAsia="方正仿宋_GBK" w:hint="eastAsia"/>
          <w:sz w:val="32"/>
          <w:szCs w:val="32"/>
        </w:rPr>
        <w:t>购房补贴是根据《国务院关于进一步深化城镇住房制度改革加快住房建设的通知》（国发</w:t>
      </w:r>
      <w:r w:rsidRPr="0089456D">
        <w:rPr>
          <w:rFonts w:eastAsia="方正仿宋_GBK" w:hint="eastAsia"/>
          <w:bCs/>
          <w:sz w:val="32"/>
          <w:szCs w:val="32"/>
        </w:rPr>
        <w:t>〔</w:t>
      </w:r>
      <w:r w:rsidRPr="0089456D">
        <w:rPr>
          <w:rFonts w:eastAsia="方正仿宋_GBK"/>
          <w:sz w:val="32"/>
          <w:szCs w:val="32"/>
        </w:rPr>
        <w:t>1998</w:t>
      </w:r>
      <w:r w:rsidRPr="0089456D">
        <w:rPr>
          <w:rFonts w:eastAsia="方正仿宋_GBK" w:hint="eastAsia"/>
          <w:bCs/>
          <w:sz w:val="32"/>
          <w:szCs w:val="32"/>
        </w:rPr>
        <w:t>〕</w:t>
      </w:r>
      <w:r w:rsidRPr="0089456D">
        <w:rPr>
          <w:rFonts w:eastAsia="方正仿宋_GBK"/>
          <w:sz w:val="32"/>
          <w:szCs w:val="32"/>
        </w:rPr>
        <w:t>23</w:t>
      </w:r>
      <w:r w:rsidRPr="0089456D">
        <w:rPr>
          <w:rFonts w:eastAsia="方正仿宋_GBK" w:hint="eastAsia"/>
          <w:sz w:val="32"/>
          <w:szCs w:val="32"/>
        </w:rPr>
        <w:t>号）的规定，从</w:t>
      </w:r>
      <w:r w:rsidRPr="0089456D">
        <w:rPr>
          <w:rFonts w:eastAsia="方正仿宋_GBK"/>
          <w:sz w:val="32"/>
          <w:szCs w:val="32"/>
        </w:rPr>
        <w:t>1998</w:t>
      </w:r>
      <w:r w:rsidRPr="0089456D">
        <w:rPr>
          <w:rFonts w:eastAsia="方正仿宋_GBK" w:hint="eastAsia"/>
          <w:sz w:val="32"/>
          <w:szCs w:val="32"/>
        </w:rPr>
        <w:t>年下半年停止实物分房后，房价收入比超过</w:t>
      </w:r>
      <w:r w:rsidRPr="0089456D">
        <w:rPr>
          <w:rFonts w:eastAsia="方正仿宋_GBK"/>
          <w:sz w:val="32"/>
          <w:szCs w:val="32"/>
        </w:rPr>
        <w:t>4</w:t>
      </w:r>
      <w:r w:rsidRPr="0089456D">
        <w:rPr>
          <w:rFonts w:eastAsia="方正仿宋_GBK" w:hint="eastAsia"/>
          <w:sz w:val="32"/>
          <w:szCs w:val="32"/>
        </w:rPr>
        <w:t>倍以上地区对无房和住房未达标职工发放的住房货币化改革补贴资金。中央行政事业单位从</w:t>
      </w:r>
      <w:r w:rsidRPr="0089456D">
        <w:rPr>
          <w:rFonts w:eastAsia="方正仿宋_GBK"/>
          <w:sz w:val="32"/>
          <w:szCs w:val="32"/>
        </w:rPr>
        <w:t>2000</w:t>
      </w:r>
      <w:r w:rsidRPr="0089456D">
        <w:rPr>
          <w:rFonts w:eastAsia="方正仿宋_GBK" w:hint="eastAsia"/>
          <w:sz w:val="32"/>
          <w:szCs w:val="32"/>
        </w:rPr>
        <w:t>年开始发放购房补贴资金，地方行政事业单位从</w:t>
      </w:r>
      <w:r w:rsidRPr="0089456D">
        <w:rPr>
          <w:rFonts w:eastAsia="方正仿宋_GBK"/>
          <w:sz w:val="32"/>
          <w:szCs w:val="32"/>
        </w:rPr>
        <w:t>1999</w:t>
      </w:r>
      <w:r w:rsidRPr="0089456D">
        <w:rPr>
          <w:rFonts w:eastAsia="方正仿宋_GBK" w:hint="eastAsia"/>
          <w:sz w:val="32"/>
          <w:szCs w:val="32"/>
        </w:rPr>
        <w:t>年陆续开始发放购房补贴资金，企业根据本单位情况自行确定。在京中央单位按照《中共中央办公厅国务院办公厅转发建设部等单位</w:t>
      </w:r>
      <w:r w:rsidRPr="0089456D">
        <w:rPr>
          <w:rFonts w:eastAsia="方正仿宋_GBK"/>
          <w:sz w:val="32"/>
          <w:szCs w:val="32"/>
        </w:rPr>
        <w:t>&lt;</w:t>
      </w:r>
      <w:r w:rsidRPr="0089456D">
        <w:rPr>
          <w:rFonts w:eastAsia="方正仿宋_GBK" w:hint="eastAsia"/>
          <w:sz w:val="32"/>
          <w:szCs w:val="32"/>
        </w:rPr>
        <w:t>关于完善在京中央和国家机关住房制度的若干意见</w:t>
      </w:r>
      <w:r w:rsidRPr="0089456D">
        <w:rPr>
          <w:rFonts w:eastAsia="方正仿宋_GBK"/>
          <w:sz w:val="32"/>
          <w:szCs w:val="32"/>
        </w:rPr>
        <w:t>&gt;</w:t>
      </w:r>
      <w:r w:rsidRPr="0089456D">
        <w:rPr>
          <w:rFonts w:eastAsia="方正仿宋_GBK" w:hint="eastAsia"/>
          <w:sz w:val="32"/>
          <w:szCs w:val="32"/>
        </w:rPr>
        <w:t>的通知》（厅字</w:t>
      </w:r>
      <w:r w:rsidRPr="0089456D">
        <w:rPr>
          <w:rFonts w:eastAsia="方正仿宋_GBK" w:hint="eastAsia"/>
          <w:bCs/>
          <w:sz w:val="32"/>
          <w:szCs w:val="32"/>
        </w:rPr>
        <w:t>〔</w:t>
      </w:r>
      <w:r w:rsidRPr="0089456D">
        <w:rPr>
          <w:rFonts w:eastAsia="方正仿宋_GBK"/>
          <w:bCs/>
          <w:sz w:val="32"/>
          <w:szCs w:val="32"/>
        </w:rPr>
        <w:t>2005</w:t>
      </w:r>
      <w:r w:rsidRPr="0089456D">
        <w:rPr>
          <w:rFonts w:eastAsia="方正仿宋_GBK" w:hint="eastAsia"/>
          <w:bCs/>
          <w:sz w:val="32"/>
          <w:szCs w:val="32"/>
        </w:rPr>
        <w:t>〕</w:t>
      </w:r>
      <w:r w:rsidRPr="0089456D">
        <w:rPr>
          <w:rFonts w:eastAsia="方正仿宋_GBK"/>
          <w:sz w:val="32"/>
          <w:szCs w:val="32"/>
        </w:rPr>
        <w:t>8</w:t>
      </w:r>
      <w:r w:rsidRPr="0089456D">
        <w:rPr>
          <w:rFonts w:eastAsia="方正仿宋_GBK" w:hint="eastAsia"/>
          <w:sz w:val="32"/>
          <w:szCs w:val="32"/>
        </w:rPr>
        <w:t>号）规定的标准执行，京外中央单位按照所在地人民政府住房分配货币化改革的政策规定和标准执行。</w:t>
      </w:r>
    </w:p>
    <w:p w:rsidR="00CA211C" w:rsidRPr="0089456D" w:rsidRDefault="00CA211C" w:rsidP="00935505">
      <w:pPr>
        <w:autoSpaceDE w:val="0"/>
        <w:autoSpaceDN w:val="0"/>
        <w:adjustRightInd w:val="0"/>
        <w:spacing w:line="560" w:lineRule="exact"/>
        <w:ind w:firstLineChars="224" w:firstLine="720"/>
        <w:rPr>
          <w:rFonts w:eastAsia="方正仿宋_GBK"/>
          <w:kern w:val="0"/>
          <w:sz w:val="32"/>
          <w:szCs w:val="32"/>
        </w:rPr>
      </w:pPr>
      <w:r w:rsidRPr="00840626">
        <w:rPr>
          <w:rFonts w:ascii="方正仿宋_GBK" w:eastAsia="方正仿宋_GBK" w:hint="eastAsia"/>
          <w:b/>
          <w:bCs/>
          <w:sz w:val="32"/>
          <w:szCs w:val="32"/>
        </w:rPr>
        <w:t>十九、结余分配：</w:t>
      </w:r>
      <w:r w:rsidRPr="0089456D">
        <w:rPr>
          <w:rFonts w:eastAsia="方正仿宋_GBK" w:hint="eastAsia"/>
          <w:sz w:val="32"/>
          <w:szCs w:val="32"/>
        </w:rPr>
        <w:t>指事业单位按照政府会计制度的规定缴纳的所得税、提取的专用结余以及转入非财政拨款结余的金额等。</w:t>
      </w:r>
    </w:p>
    <w:p w:rsidR="00CA211C" w:rsidRPr="0089456D" w:rsidRDefault="00CA211C" w:rsidP="00935505">
      <w:pPr>
        <w:pStyle w:val="11"/>
        <w:spacing w:line="560" w:lineRule="exact"/>
        <w:ind w:firstLineChars="224" w:firstLine="720"/>
        <w:jc w:val="both"/>
        <w:rPr>
          <w:rFonts w:eastAsia="方正仿宋_GBK"/>
          <w:color w:val="auto"/>
          <w:kern w:val="2"/>
          <w:sz w:val="32"/>
          <w:szCs w:val="32"/>
        </w:rPr>
      </w:pPr>
      <w:r w:rsidRPr="00840626">
        <w:rPr>
          <w:rFonts w:ascii="方正仿宋_GBK" w:eastAsia="方正仿宋_GBK" w:hint="eastAsia"/>
          <w:b/>
          <w:bCs/>
          <w:color w:val="auto"/>
          <w:sz w:val="32"/>
          <w:szCs w:val="32"/>
        </w:rPr>
        <w:t>二十、年末结转和结余：</w:t>
      </w:r>
      <w:r w:rsidRPr="0089456D">
        <w:rPr>
          <w:rFonts w:eastAsia="方正仿宋_GBK" w:hint="eastAsia"/>
          <w:color w:val="auto"/>
          <w:kern w:val="2"/>
          <w:sz w:val="32"/>
          <w:szCs w:val="32"/>
        </w:rPr>
        <w:t>指单位按有关规定结转到下年或以后年度继续使用的资金，或项目已完成等产生的结余资金。</w:t>
      </w:r>
    </w:p>
    <w:p w:rsidR="00CA211C" w:rsidRPr="0089456D" w:rsidRDefault="00CA211C" w:rsidP="00935505">
      <w:pPr>
        <w:pStyle w:val="11"/>
        <w:spacing w:line="560" w:lineRule="exact"/>
        <w:ind w:firstLineChars="224" w:firstLine="720"/>
        <w:jc w:val="both"/>
        <w:rPr>
          <w:rFonts w:eastAsia="方正仿宋_GBK"/>
          <w:color w:val="auto"/>
          <w:sz w:val="32"/>
          <w:szCs w:val="32"/>
        </w:rPr>
      </w:pPr>
      <w:r w:rsidRPr="00840626">
        <w:rPr>
          <w:rFonts w:ascii="方正仿宋_GBK" w:eastAsia="方正仿宋_GBK" w:hint="eastAsia"/>
          <w:b/>
          <w:bCs/>
          <w:color w:val="auto"/>
          <w:sz w:val="32"/>
          <w:szCs w:val="32"/>
        </w:rPr>
        <w:t>二十一、基本支出：</w:t>
      </w:r>
      <w:r w:rsidRPr="0089456D">
        <w:rPr>
          <w:rFonts w:eastAsia="方正仿宋_GBK" w:hint="eastAsia"/>
          <w:color w:val="auto"/>
          <w:sz w:val="32"/>
          <w:szCs w:val="32"/>
        </w:rPr>
        <w:t>指为保障机构正常运转、完成日常工作任务而发生的人员支出和公用支出。</w:t>
      </w:r>
    </w:p>
    <w:p w:rsidR="00CA211C" w:rsidRPr="0089456D" w:rsidRDefault="00CA211C" w:rsidP="00935505">
      <w:pPr>
        <w:autoSpaceDE w:val="0"/>
        <w:autoSpaceDN w:val="0"/>
        <w:adjustRightInd w:val="0"/>
        <w:spacing w:line="560" w:lineRule="exact"/>
        <w:ind w:firstLineChars="224" w:firstLine="720"/>
        <w:rPr>
          <w:rFonts w:eastAsia="方正仿宋_GBK"/>
          <w:kern w:val="0"/>
          <w:sz w:val="32"/>
          <w:szCs w:val="32"/>
        </w:rPr>
      </w:pPr>
      <w:r w:rsidRPr="00840626">
        <w:rPr>
          <w:rFonts w:ascii="方正仿宋_GBK" w:eastAsia="方正仿宋_GBK" w:hint="eastAsia"/>
          <w:b/>
          <w:bCs/>
          <w:kern w:val="0"/>
          <w:sz w:val="32"/>
          <w:szCs w:val="32"/>
        </w:rPr>
        <w:t>二十二、项目支出：</w:t>
      </w:r>
      <w:r w:rsidRPr="0089456D">
        <w:rPr>
          <w:rFonts w:eastAsia="方正仿宋_GBK" w:hint="eastAsia"/>
          <w:kern w:val="0"/>
          <w:sz w:val="32"/>
          <w:szCs w:val="32"/>
        </w:rPr>
        <w:t>指在基本支出之外为完成特定行政任务或事业发展目标所发生的支出。</w:t>
      </w:r>
    </w:p>
    <w:p w:rsidR="00CA211C" w:rsidRPr="0089456D" w:rsidRDefault="00CA211C" w:rsidP="00935505">
      <w:pPr>
        <w:autoSpaceDE w:val="0"/>
        <w:autoSpaceDN w:val="0"/>
        <w:adjustRightInd w:val="0"/>
        <w:spacing w:line="560" w:lineRule="exact"/>
        <w:ind w:firstLineChars="224" w:firstLine="720"/>
        <w:rPr>
          <w:rFonts w:eastAsia="方正仿宋_GBK"/>
          <w:kern w:val="0"/>
          <w:sz w:val="32"/>
          <w:szCs w:val="32"/>
        </w:rPr>
      </w:pPr>
      <w:r w:rsidRPr="00840626">
        <w:rPr>
          <w:rFonts w:ascii="方正仿宋_GBK" w:eastAsia="方正仿宋_GBK" w:hint="eastAsia"/>
          <w:b/>
          <w:bCs/>
          <w:kern w:val="0"/>
          <w:sz w:val="32"/>
          <w:szCs w:val="32"/>
        </w:rPr>
        <w:t>二十三、经营支出：</w:t>
      </w:r>
      <w:r w:rsidRPr="0089456D">
        <w:rPr>
          <w:rFonts w:eastAsia="方正仿宋_GBK" w:hint="eastAsia"/>
          <w:kern w:val="0"/>
          <w:sz w:val="32"/>
          <w:szCs w:val="32"/>
        </w:rPr>
        <w:t>指事业单位在专业业务活动及其辅助活</w:t>
      </w:r>
      <w:r w:rsidRPr="0089456D">
        <w:rPr>
          <w:rFonts w:eastAsia="方正仿宋_GBK" w:hint="eastAsia"/>
          <w:kern w:val="0"/>
          <w:sz w:val="32"/>
          <w:szCs w:val="32"/>
        </w:rPr>
        <w:lastRenderedPageBreak/>
        <w:t>动之外开展非独立核算经营活动发生的支出。</w:t>
      </w:r>
    </w:p>
    <w:p w:rsidR="00CA211C" w:rsidRPr="0089456D"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kern w:val="0"/>
          <w:sz w:val="32"/>
          <w:szCs w:val="32"/>
        </w:rPr>
        <w:t>二十四、“三公经费”：</w:t>
      </w:r>
      <w:r w:rsidRPr="0089456D">
        <w:rPr>
          <w:rFonts w:eastAsia="方正仿宋_GBK" w:hint="eastAsia"/>
          <w:sz w:val="32"/>
          <w:szCs w:val="32"/>
        </w:rPr>
        <w:t>纳入中央财政预决算管理的“三公”经费，是指中央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按规定保留的公务用车车辆燃料费、维修费、过桥过路费、保险费、安全奖励费用等支出；公务接待费反映单位按规定开支的各类公务接待（含外宾接待）支出。</w:t>
      </w:r>
    </w:p>
    <w:p w:rsidR="00CA211C" w:rsidRDefault="00CA211C" w:rsidP="00935505">
      <w:pPr>
        <w:autoSpaceDN w:val="0"/>
        <w:spacing w:line="560" w:lineRule="exact"/>
        <w:ind w:firstLineChars="200" w:firstLine="643"/>
        <w:rPr>
          <w:rFonts w:eastAsia="方正仿宋_GBK"/>
          <w:sz w:val="32"/>
          <w:szCs w:val="32"/>
        </w:rPr>
      </w:pPr>
      <w:r w:rsidRPr="00840626">
        <w:rPr>
          <w:rFonts w:ascii="方正仿宋_GBK" w:eastAsia="方正仿宋_GBK" w:hint="eastAsia"/>
          <w:b/>
          <w:bCs/>
          <w:kern w:val="0"/>
          <w:sz w:val="32"/>
          <w:szCs w:val="32"/>
        </w:rPr>
        <w:t>二十五、</w:t>
      </w:r>
      <w:r w:rsidRPr="00840626">
        <w:rPr>
          <w:rFonts w:ascii="方正仿宋_GBK" w:eastAsia="方正仿宋_GBK" w:hint="eastAsia"/>
          <w:b/>
          <w:bCs/>
          <w:sz w:val="32"/>
          <w:szCs w:val="32"/>
        </w:rPr>
        <w:t>机关运行经费：</w:t>
      </w:r>
      <w:r w:rsidRPr="0089456D">
        <w:rPr>
          <w:rFonts w:eastAsia="方正仿宋_GBK" w:hint="eastAsia"/>
          <w:sz w:val="32"/>
          <w:szCs w:val="32"/>
        </w:rPr>
        <w:t>为保障行政单位（包括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CA211C" w:rsidRDefault="00CA211C" w:rsidP="0089456D">
      <w:pPr>
        <w:pStyle w:val="a4"/>
        <w:adjustRightInd w:val="0"/>
        <w:snapToGrid w:val="0"/>
        <w:spacing w:line="560" w:lineRule="exact"/>
      </w:pPr>
    </w:p>
    <w:sectPr w:rsidR="00CA211C" w:rsidSect="00CA211C">
      <w:pgSz w:w="11907" w:h="16840"/>
      <w:pgMar w:top="1701" w:right="1440" w:bottom="1701" w:left="1440" w:header="851" w:footer="992" w:gutter="0"/>
      <w:cols w:space="72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仿宋_GB2312">
    <w:altName w:val="仿宋"/>
    <w:charset w:val="86"/>
    <w:family w:val="modern"/>
    <w:pitch w:val="variable"/>
    <w:sig w:usb0="00000001" w:usb1="080E0000" w:usb2="00000000" w:usb3="00000000" w:csb0="00040000" w:csb1="00000000"/>
  </w:font>
  <w:font w:name="方正隶书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33E23"/>
    <w:multiLevelType w:val="hybridMultilevel"/>
    <w:tmpl w:val="7310A37A"/>
    <w:lvl w:ilvl="0" w:tplc="FFFFFFFF">
      <w:start w:val="1"/>
      <w:numFmt w:val="decimal"/>
      <w:lvlText w:val="%1."/>
      <w:lvlJc w:val="left"/>
      <w:pPr>
        <w:tabs>
          <w:tab w:val="num" w:pos="0"/>
        </w:tabs>
        <w:ind w:left="1000" w:hanging="360"/>
      </w:pPr>
      <w:rPr>
        <w:rFonts w:cs="Times New Roman" w:hint="default"/>
      </w:rPr>
    </w:lvl>
    <w:lvl w:ilvl="1" w:tplc="FFFFFFFF">
      <w:start w:val="1"/>
      <w:numFmt w:val="lowerLetter"/>
      <w:lvlText w:val="%2)"/>
      <w:lvlJc w:val="left"/>
      <w:pPr>
        <w:tabs>
          <w:tab w:val="num" w:pos="0"/>
        </w:tabs>
        <w:ind w:left="1480" w:hanging="420"/>
      </w:pPr>
      <w:rPr>
        <w:rFonts w:cs="Times New Roman"/>
      </w:rPr>
    </w:lvl>
    <w:lvl w:ilvl="2" w:tplc="FFFFFFFF">
      <w:start w:val="1"/>
      <w:numFmt w:val="lowerRoman"/>
      <w:lvlText w:val="%3."/>
      <w:lvlJc w:val="right"/>
      <w:pPr>
        <w:tabs>
          <w:tab w:val="num" w:pos="0"/>
        </w:tabs>
        <w:ind w:left="1900" w:hanging="420"/>
      </w:pPr>
      <w:rPr>
        <w:rFonts w:cs="Times New Roman"/>
      </w:rPr>
    </w:lvl>
    <w:lvl w:ilvl="3" w:tplc="FFFFFFFF">
      <w:start w:val="1"/>
      <w:numFmt w:val="decimal"/>
      <w:lvlText w:val="%4."/>
      <w:lvlJc w:val="left"/>
      <w:pPr>
        <w:tabs>
          <w:tab w:val="num" w:pos="0"/>
        </w:tabs>
        <w:ind w:left="2320" w:hanging="420"/>
      </w:pPr>
      <w:rPr>
        <w:rFonts w:cs="Times New Roman"/>
      </w:rPr>
    </w:lvl>
    <w:lvl w:ilvl="4" w:tplc="FFFFFFFF">
      <w:start w:val="1"/>
      <w:numFmt w:val="lowerLetter"/>
      <w:lvlText w:val="%5)"/>
      <w:lvlJc w:val="left"/>
      <w:pPr>
        <w:tabs>
          <w:tab w:val="num" w:pos="0"/>
        </w:tabs>
        <w:ind w:left="2740" w:hanging="420"/>
      </w:pPr>
      <w:rPr>
        <w:rFonts w:cs="Times New Roman"/>
      </w:rPr>
    </w:lvl>
    <w:lvl w:ilvl="5" w:tplc="FFFFFFFF">
      <w:start w:val="1"/>
      <w:numFmt w:val="lowerRoman"/>
      <w:lvlText w:val="%6."/>
      <w:lvlJc w:val="right"/>
      <w:pPr>
        <w:tabs>
          <w:tab w:val="num" w:pos="0"/>
        </w:tabs>
        <w:ind w:left="3160" w:hanging="420"/>
      </w:pPr>
      <w:rPr>
        <w:rFonts w:cs="Times New Roman"/>
      </w:rPr>
    </w:lvl>
    <w:lvl w:ilvl="6" w:tplc="FFFFFFFF">
      <w:start w:val="1"/>
      <w:numFmt w:val="decimal"/>
      <w:lvlText w:val="%7."/>
      <w:lvlJc w:val="left"/>
      <w:pPr>
        <w:tabs>
          <w:tab w:val="num" w:pos="0"/>
        </w:tabs>
        <w:ind w:left="3580" w:hanging="420"/>
      </w:pPr>
      <w:rPr>
        <w:rFonts w:cs="Times New Roman"/>
      </w:rPr>
    </w:lvl>
    <w:lvl w:ilvl="7" w:tplc="FFFFFFFF">
      <w:start w:val="1"/>
      <w:numFmt w:val="lowerLetter"/>
      <w:lvlText w:val="%8)"/>
      <w:lvlJc w:val="left"/>
      <w:pPr>
        <w:tabs>
          <w:tab w:val="num" w:pos="0"/>
        </w:tabs>
        <w:ind w:left="4000" w:hanging="420"/>
      </w:pPr>
      <w:rPr>
        <w:rFonts w:cs="Times New Roman"/>
      </w:rPr>
    </w:lvl>
    <w:lvl w:ilvl="8" w:tplc="FFFFFFFF">
      <w:start w:val="1"/>
      <w:numFmt w:val="lowerRoman"/>
      <w:lvlText w:val="%9."/>
      <w:lvlJc w:val="right"/>
      <w:pPr>
        <w:tabs>
          <w:tab w:val="num" w:pos="0"/>
        </w:tabs>
        <w:ind w:left="4420" w:hanging="420"/>
      </w:pPr>
      <w:rPr>
        <w:rFonts w:cs="Times New Roman"/>
      </w:rPr>
    </w:lvl>
  </w:abstractNum>
  <w:abstractNum w:abstractNumId="1">
    <w:nsid w:val="0FFFFF7C"/>
    <w:multiLevelType w:val="singleLevel"/>
    <w:tmpl w:val="2F620A1C"/>
    <w:lvl w:ilvl="0">
      <w:start w:val="1"/>
      <w:numFmt w:val="decimal"/>
      <w:lvlText w:val="%1."/>
      <w:lvlJc w:val="left"/>
      <w:pPr>
        <w:tabs>
          <w:tab w:val="num" w:pos="2040"/>
        </w:tabs>
        <w:ind w:left="2040" w:hanging="360"/>
      </w:pPr>
      <w:rPr>
        <w:rFonts w:cs="Times New Roman"/>
      </w:rPr>
    </w:lvl>
  </w:abstractNum>
  <w:abstractNum w:abstractNumId="2">
    <w:nsid w:val="0FFFFF7D"/>
    <w:multiLevelType w:val="singleLevel"/>
    <w:tmpl w:val="17240DA4"/>
    <w:lvl w:ilvl="0">
      <w:start w:val="1"/>
      <w:numFmt w:val="decimal"/>
      <w:lvlText w:val="%1."/>
      <w:lvlJc w:val="left"/>
      <w:pPr>
        <w:tabs>
          <w:tab w:val="num" w:pos="1620"/>
        </w:tabs>
        <w:ind w:left="1620" w:hanging="360"/>
      </w:pPr>
      <w:rPr>
        <w:rFonts w:cs="Times New Roman"/>
      </w:rPr>
    </w:lvl>
  </w:abstractNum>
  <w:abstractNum w:abstractNumId="3">
    <w:nsid w:val="0FFFFF7E"/>
    <w:multiLevelType w:val="singleLevel"/>
    <w:tmpl w:val="A8B6C4EA"/>
    <w:lvl w:ilvl="0">
      <w:start w:val="1"/>
      <w:numFmt w:val="decimal"/>
      <w:lvlText w:val="%1."/>
      <w:lvlJc w:val="left"/>
      <w:pPr>
        <w:tabs>
          <w:tab w:val="num" w:pos="1200"/>
        </w:tabs>
        <w:ind w:left="1200" w:hanging="360"/>
      </w:pPr>
      <w:rPr>
        <w:rFonts w:cs="Times New Roman"/>
      </w:rPr>
    </w:lvl>
  </w:abstractNum>
  <w:abstractNum w:abstractNumId="4">
    <w:nsid w:val="0FFFFF7F"/>
    <w:multiLevelType w:val="singleLevel"/>
    <w:tmpl w:val="BF2C8694"/>
    <w:lvl w:ilvl="0">
      <w:start w:val="1"/>
      <w:numFmt w:val="decimal"/>
      <w:lvlText w:val="%1."/>
      <w:lvlJc w:val="left"/>
      <w:pPr>
        <w:tabs>
          <w:tab w:val="num" w:pos="780"/>
        </w:tabs>
        <w:ind w:left="780" w:hanging="360"/>
      </w:pPr>
      <w:rPr>
        <w:rFonts w:cs="Times New Roman"/>
      </w:rPr>
    </w:lvl>
  </w:abstractNum>
  <w:abstractNum w:abstractNumId="5">
    <w:nsid w:val="0FFFFF80"/>
    <w:multiLevelType w:val="singleLevel"/>
    <w:tmpl w:val="8098E172"/>
    <w:lvl w:ilvl="0">
      <w:start w:val="1"/>
      <w:numFmt w:val="bullet"/>
      <w:lvlText w:val=""/>
      <w:lvlJc w:val="left"/>
      <w:pPr>
        <w:tabs>
          <w:tab w:val="num" w:pos="2040"/>
        </w:tabs>
        <w:ind w:left="2040" w:hanging="360"/>
      </w:pPr>
      <w:rPr>
        <w:rFonts w:ascii="Wingdings" w:hAnsi="Wingdings" w:hint="default"/>
      </w:rPr>
    </w:lvl>
  </w:abstractNum>
  <w:abstractNum w:abstractNumId="6">
    <w:nsid w:val="0FFFFF81"/>
    <w:multiLevelType w:val="singleLevel"/>
    <w:tmpl w:val="64DE02DE"/>
    <w:lvl w:ilvl="0">
      <w:start w:val="1"/>
      <w:numFmt w:val="bullet"/>
      <w:lvlText w:val=""/>
      <w:lvlJc w:val="left"/>
      <w:pPr>
        <w:tabs>
          <w:tab w:val="num" w:pos="1620"/>
        </w:tabs>
        <w:ind w:left="1620" w:hanging="360"/>
      </w:pPr>
      <w:rPr>
        <w:rFonts w:ascii="Wingdings" w:hAnsi="Wingdings" w:hint="default"/>
      </w:rPr>
    </w:lvl>
  </w:abstractNum>
  <w:abstractNum w:abstractNumId="7">
    <w:nsid w:val="0FFFFF82"/>
    <w:multiLevelType w:val="singleLevel"/>
    <w:tmpl w:val="60E467AE"/>
    <w:lvl w:ilvl="0">
      <w:start w:val="1"/>
      <w:numFmt w:val="bullet"/>
      <w:lvlText w:val=""/>
      <w:lvlJc w:val="left"/>
      <w:pPr>
        <w:tabs>
          <w:tab w:val="num" w:pos="1200"/>
        </w:tabs>
        <w:ind w:left="1200" w:hanging="360"/>
      </w:pPr>
      <w:rPr>
        <w:rFonts w:ascii="Wingdings" w:hAnsi="Wingdings" w:hint="default"/>
      </w:rPr>
    </w:lvl>
  </w:abstractNum>
  <w:abstractNum w:abstractNumId="8">
    <w:nsid w:val="0FFFFF83"/>
    <w:multiLevelType w:val="singleLevel"/>
    <w:tmpl w:val="DA187D2E"/>
    <w:lvl w:ilvl="0">
      <w:start w:val="1"/>
      <w:numFmt w:val="bullet"/>
      <w:lvlText w:val=""/>
      <w:lvlJc w:val="left"/>
      <w:pPr>
        <w:tabs>
          <w:tab w:val="num" w:pos="780"/>
        </w:tabs>
        <w:ind w:left="780" w:hanging="360"/>
      </w:pPr>
      <w:rPr>
        <w:rFonts w:ascii="Wingdings" w:hAnsi="Wingdings" w:hint="default"/>
      </w:rPr>
    </w:lvl>
  </w:abstractNum>
  <w:abstractNum w:abstractNumId="9">
    <w:nsid w:val="0FFFFF88"/>
    <w:multiLevelType w:val="singleLevel"/>
    <w:tmpl w:val="B108F0B2"/>
    <w:lvl w:ilvl="0">
      <w:start w:val="1"/>
      <w:numFmt w:val="decimal"/>
      <w:lvlText w:val="%1."/>
      <w:lvlJc w:val="left"/>
      <w:pPr>
        <w:tabs>
          <w:tab w:val="num" w:pos="360"/>
        </w:tabs>
        <w:ind w:left="360" w:hanging="360"/>
      </w:pPr>
      <w:rPr>
        <w:rFonts w:cs="Times New Roman"/>
      </w:rPr>
    </w:lvl>
  </w:abstractNum>
  <w:abstractNum w:abstractNumId="10">
    <w:nsid w:val="0FFFFF89"/>
    <w:multiLevelType w:val="singleLevel"/>
    <w:tmpl w:val="846E0644"/>
    <w:lvl w:ilvl="0">
      <w:start w:val="1"/>
      <w:numFmt w:val="bullet"/>
      <w:lvlText w:val=""/>
      <w:lvlJc w:val="left"/>
      <w:pPr>
        <w:tabs>
          <w:tab w:val="num" w:pos="360"/>
        </w:tabs>
        <w:ind w:left="3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oNotTrackMoves/>
  <w:defaultTabStop w:val="420"/>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55CA"/>
    <w:rsid w:val="00000F74"/>
    <w:rsid w:val="00035D6C"/>
    <w:rsid w:val="00046B68"/>
    <w:rsid w:val="000656C3"/>
    <w:rsid w:val="00074E48"/>
    <w:rsid w:val="00084240"/>
    <w:rsid w:val="000D6396"/>
    <w:rsid w:val="000D72B3"/>
    <w:rsid w:val="000F5321"/>
    <w:rsid w:val="0010700B"/>
    <w:rsid w:val="00107680"/>
    <w:rsid w:val="00111F6E"/>
    <w:rsid w:val="001153B4"/>
    <w:rsid w:val="00165B72"/>
    <w:rsid w:val="00193451"/>
    <w:rsid w:val="001A3D70"/>
    <w:rsid w:val="001B0188"/>
    <w:rsid w:val="001C07F2"/>
    <w:rsid w:val="001F65B2"/>
    <w:rsid w:val="00250101"/>
    <w:rsid w:val="00285710"/>
    <w:rsid w:val="002A1A49"/>
    <w:rsid w:val="002C3835"/>
    <w:rsid w:val="002F17F4"/>
    <w:rsid w:val="003227C5"/>
    <w:rsid w:val="003238BD"/>
    <w:rsid w:val="0033304E"/>
    <w:rsid w:val="003416FA"/>
    <w:rsid w:val="00357513"/>
    <w:rsid w:val="00364CCD"/>
    <w:rsid w:val="00367E3C"/>
    <w:rsid w:val="00367F7F"/>
    <w:rsid w:val="00374644"/>
    <w:rsid w:val="003768ED"/>
    <w:rsid w:val="0039194A"/>
    <w:rsid w:val="003938E0"/>
    <w:rsid w:val="003A4067"/>
    <w:rsid w:val="003A4FFC"/>
    <w:rsid w:val="00415D2F"/>
    <w:rsid w:val="00416A0A"/>
    <w:rsid w:val="00427975"/>
    <w:rsid w:val="004322DB"/>
    <w:rsid w:val="004379E6"/>
    <w:rsid w:val="004604AF"/>
    <w:rsid w:val="00484BE9"/>
    <w:rsid w:val="00486BAA"/>
    <w:rsid w:val="004938F0"/>
    <w:rsid w:val="00497983"/>
    <w:rsid w:val="004F4A40"/>
    <w:rsid w:val="0051662F"/>
    <w:rsid w:val="00520CF3"/>
    <w:rsid w:val="00523960"/>
    <w:rsid w:val="00541035"/>
    <w:rsid w:val="00541578"/>
    <w:rsid w:val="00544990"/>
    <w:rsid w:val="00551C1A"/>
    <w:rsid w:val="00553773"/>
    <w:rsid w:val="00570752"/>
    <w:rsid w:val="00573EC5"/>
    <w:rsid w:val="005775DA"/>
    <w:rsid w:val="005836F4"/>
    <w:rsid w:val="005A1E7C"/>
    <w:rsid w:val="005A5682"/>
    <w:rsid w:val="005B44CC"/>
    <w:rsid w:val="005B74DC"/>
    <w:rsid w:val="00614CD0"/>
    <w:rsid w:val="00625845"/>
    <w:rsid w:val="00631F54"/>
    <w:rsid w:val="00636971"/>
    <w:rsid w:val="00646F12"/>
    <w:rsid w:val="00695ADA"/>
    <w:rsid w:val="006A07F2"/>
    <w:rsid w:val="006A700D"/>
    <w:rsid w:val="006B43E7"/>
    <w:rsid w:val="006E108C"/>
    <w:rsid w:val="0076318A"/>
    <w:rsid w:val="007869FC"/>
    <w:rsid w:val="007A5277"/>
    <w:rsid w:val="007E4478"/>
    <w:rsid w:val="00815FDA"/>
    <w:rsid w:val="00834295"/>
    <w:rsid w:val="00840626"/>
    <w:rsid w:val="0085035C"/>
    <w:rsid w:val="00861C8D"/>
    <w:rsid w:val="00886765"/>
    <w:rsid w:val="00890CA6"/>
    <w:rsid w:val="0089456D"/>
    <w:rsid w:val="008B2111"/>
    <w:rsid w:val="008D756F"/>
    <w:rsid w:val="008F23C8"/>
    <w:rsid w:val="00915798"/>
    <w:rsid w:val="00932D71"/>
    <w:rsid w:val="00934620"/>
    <w:rsid w:val="00935505"/>
    <w:rsid w:val="00935D6B"/>
    <w:rsid w:val="00936E18"/>
    <w:rsid w:val="00942A85"/>
    <w:rsid w:val="00992277"/>
    <w:rsid w:val="009A46F9"/>
    <w:rsid w:val="009A74CB"/>
    <w:rsid w:val="009D79C3"/>
    <w:rsid w:val="009F1198"/>
    <w:rsid w:val="009F5C2C"/>
    <w:rsid w:val="00A028EF"/>
    <w:rsid w:val="00A067EB"/>
    <w:rsid w:val="00A37C35"/>
    <w:rsid w:val="00A505C6"/>
    <w:rsid w:val="00A571A2"/>
    <w:rsid w:val="00A82501"/>
    <w:rsid w:val="00A847DE"/>
    <w:rsid w:val="00A90EBA"/>
    <w:rsid w:val="00AE0BE0"/>
    <w:rsid w:val="00B038DF"/>
    <w:rsid w:val="00B14C11"/>
    <w:rsid w:val="00B4493F"/>
    <w:rsid w:val="00B455CA"/>
    <w:rsid w:val="00B75068"/>
    <w:rsid w:val="00BA39CD"/>
    <w:rsid w:val="00BB4E1E"/>
    <w:rsid w:val="00BC0472"/>
    <w:rsid w:val="00BC61E2"/>
    <w:rsid w:val="00BD5934"/>
    <w:rsid w:val="00BE0316"/>
    <w:rsid w:val="00BE43BB"/>
    <w:rsid w:val="00C3149C"/>
    <w:rsid w:val="00C513FC"/>
    <w:rsid w:val="00C53E8D"/>
    <w:rsid w:val="00C95AD4"/>
    <w:rsid w:val="00C96311"/>
    <w:rsid w:val="00CA211C"/>
    <w:rsid w:val="00CB5D0A"/>
    <w:rsid w:val="00CC0894"/>
    <w:rsid w:val="00CC1D98"/>
    <w:rsid w:val="00CE1F26"/>
    <w:rsid w:val="00CE22F0"/>
    <w:rsid w:val="00D05799"/>
    <w:rsid w:val="00D77090"/>
    <w:rsid w:val="00D850D5"/>
    <w:rsid w:val="00D9579B"/>
    <w:rsid w:val="00DB242D"/>
    <w:rsid w:val="00DE1D05"/>
    <w:rsid w:val="00E2000F"/>
    <w:rsid w:val="00E3486D"/>
    <w:rsid w:val="00E715C4"/>
    <w:rsid w:val="00EB4FD7"/>
    <w:rsid w:val="00EC039E"/>
    <w:rsid w:val="00F02CA0"/>
    <w:rsid w:val="00F11A57"/>
    <w:rsid w:val="00F2594F"/>
    <w:rsid w:val="00F47B1D"/>
    <w:rsid w:val="00F50F24"/>
    <w:rsid w:val="00F624DC"/>
    <w:rsid w:val="00F72B61"/>
    <w:rsid w:val="00F95514"/>
    <w:rsid w:val="00FE266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仿宋"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153B4"/>
    <w:pPr>
      <w:widowControl w:val="0"/>
      <w:jc w:val="both"/>
    </w:pPr>
    <w:rPr>
      <w:rFonts w:eastAsia="宋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0">
    <w:name w:val="样式 2 10 磅"/>
    <w:next w:val="a"/>
    <w:rsid w:val="001153B4"/>
    <w:pPr>
      <w:widowControl w:val="0"/>
      <w:jc w:val="both"/>
    </w:pPr>
    <w:rPr>
      <w:rFonts w:eastAsia="宋体"/>
      <w:kern w:val="2"/>
      <w:sz w:val="21"/>
      <w:szCs w:val="24"/>
    </w:rPr>
  </w:style>
  <w:style w:type="paragraph" w:customStyle="1" w:styleId="Default">
    <w:name w:val="Default"/>
    <w:rsid w:val="001153B4"/>
    <w:pPr>
      <w:widowControl w:val="0"/>
      <w:autoSpaceDE w:val="0"/>
      <w:autoSpaceDN w:val="0"/>
      <w:adjustRightInd w:val="0"/>
    </w:pPr>
    <w:rPr>
      <w:rFonts w:eastAsia="宋体"/>
      <w:color w:val="000000"/>
      <w:sz w:val="24"/>
      <w:szCs w:val="24"/>
    </w:rPr>
  </w:style>
  <w:style w:type="character" w:customStyle="1" w:styleId="im-content1">
    <w:name w:val="im-content1"/>
    <w:basedOn w:val="a0"/>
    <w:rsid w:val="001153B4"/>
    <w:rPr>
      <w:rFonts w:cs="Times New Roman"/>
      <w:color w:val="000000"/>
    </w:rPr>
  </w:style>
  <w:style w:type="paragraph" w:customStyle="1" w:styleId="10">
    <w:name w:val="样式 10 磅"/>
    <w:rsid w:val="001153B4"/>
    <w:pPr>
      <w:widowControl w:val="0"/>
      <w:jc w:val="both"/>
    </w:pPr>
    <w:rPr>
      <w:rFonts w:eastAsia="宋体"/>
      <w:kern w:val="2"/>
      <w:sz w:val="21"/>
      <w:szCs w:val="24"/>
    </w:rPr>
  </w:style>
  <w:style w:type="paragraph" w:customStyle="1" w:styleId="110">
    <w:name w:val="样式 1 10 磅"/>
    <w:rsid w:val="001153B4"/>
    <w:pPr>
      <w:widowControl w:val="0"/>
      <w:jc w:val="both"/>
    </w:pPr>
    <w:rPr>
      <w:rFonts w:eastAsia="宋体"/>
      <w:kern w:val="2"/>
      <w:sz w:val="21"/>
      <w:szCs w:val="24"/>
    </w:rPr>
  </w:style>
  <w:style w:type="paragraph" w:styleId="3">
    <w:name w:val="toc 3"/>
    <w:basedOn w:val="a"/>
    <w:next w:val="a"/>
    <w:autoRedefine/>
    <w:uiPriority w:val="39"/>
    <w:rsid w:val="001153B4"/>
    <w:pPr>
      <w:ind w:left="840"/>
    </w:pPr>
  </w:style>
  <w:style w:type="paragraph" w:styleId="4">
    <w:name w:val="toc 4"/>
    <w:basedOn w:val="a"/>
    <w:next w:val="a"/>
    <w:autoRedefine/>
    <w:uiPriority w:val="39"/>
    <w:rsid w:val="001153B4"/>
    <w:pPr>
      <w:ind w:left="1260"/>
    </w:pPr>
  </w:style>
  <w:style w:type="paragraph" w:styleId="5">
    <w:name w:val="toc 5"/>
    <w:basedOn w:val="a"/>
    <w:next w:val="a"/>
    <w:autoRedefine/>
    <w:uiPriority w:val="39"/>
    <w:rsid w:val="001153B4"/>
    <w:pPr>
      <w:ind w:left="1680"/>
    </w:pPr>
  </w:style>
  <w:style w:type="paragraph" w:styleId="6">
    <w:name w:val="toc 6"/>
    <w:basedOn w:val="a"/>
    <w:next w:val="a"/>
    <w:autoRedefine/>
    <w:uiPriority w:val="39"/>
    <w:rsid w:val="001153B4"/>
    <w:pPr>
      <w:ind w:left="2100"/>
    </w:pPr>
  </w:style>
  <w:style w:type="paragraph" w:customStyle="1" w:styleId="310">
    <w:name w:val="样式 3 10 磅"/>
    <w:rsid w:val="001153B4"/>
    <w:pPr>
      <w:widowControl w:val="0"/>
      <w:jc w:val="both"/>
    </w:pPr>
    <w:rPr>
      <w:rFonts w:eastAsia="宋体"/>
      <w:kern w:val="2"/>
      <w:sz w:val="21"/>
      <w:szCs w:val="24"/>
    </w:rPr>
  </w:style>
  <w:style w:type="paragraph" w:customStyle="1" w:styleId="a3">
    <w:name w:val="样式 三号"/>
    <w:rsid w:val="001153B4"/>
    <w:pPr>
      <w:widowControl w:val="0"/>
      <w:jc w:val="both"/>
    </w:pPr>
    <w:rPr>
      <w:rFonts w:eastAsia="方正仿宋_GBK"/>
      <w:kern w:val="2"/>
      <w:sz w:val="32"/>
    </w:rPr>
  </w:style>
  <w:style w:type="paragraph" w:customStyle="1" w:styleId="50">
    <w:name w:val="样式 5 小四"/>
    <w:next w:val="3"/>
    <w:rsid w:val="001153B4"/>
    <w:rPr>
      <w:rFonts w:eastAsia="宋体"/>
      <w:sz w:val="24"/>
      <w:szCs w:val="24"/>
    </w:rPr>
  </w:style>
  <w:style w:type="paragraph" w:customStyle="1" w:styleId="60">
    <w:name w:val="样式 6 小四"/>
    <w:next w:val="4"/>
    <w:rsid w:val="001153B4"/>
    <w:rPr>
      <w:rFonts w:eastAsia="宋体"/>
      <w:sz w:val="24"/>
      <w:szCs w:val="24"/>
    </w:rPr>
  </w:style>
  <w:style w:type="paragraph" w:customStyle="1" w:styleId="2">
    <w:name w:val="样式 2 三号"/>
    <w:next w:val="5"/>
    <w:rsid w:val="001153B4"/>
    <w:pPr>
      <w:jc w:val="both"/>
    </w:pPr>
    <w:rPr>
      <w:rFonts w:eastAsia="宋体"/>
      <w:sz w:val="32"/>
      <w:szCs w:val="32"/>
    </w:rPr>
  </w:style>
  <w:style w:type="paragraph" w:customStyle="1" w:styleId="7">
    <w:name w:val="样式 7 小四"/>
    <w:next w:val="6"/>
    <w:rsid w:val="001153B4"/>
    <w:rPr>
      <w:rFonts w:ascii="宋体" w:eastAsia="宋体" w:cs="宋体"/>
      <w:sz w:val="24"/>
      <w:szCs w:val="24"/>
    </w:rPr>
  </w:style>
  <w:style w:type="paragraph" w:customStyle="1" w:styleId="1">
    <w:name w:val="样式 1 三号"/>
    <w:rsid w:val="001153B4"/>
    <w:pPr>
      <w:widowControl w:val="0"/>
      <w:jc w:val="both"/>
    </w:pPr>
    <w:rPr>
      <w:rFonts w:eastAsia="方正仿宋_GBK"/>
      <w:kern w:val="2"/>
      <w:sz w:val="32"/>
    </w:rPr>
  </w:style>
  <w:style w:type="paragraph" w:customStyle="1" w:styleId="a4">
    <w:name w:val="样式 小三"/>
    <w:rsid w:val="001153B4"/>
    <w:pPr>
      <w:widowControl w:val="0"/>
      <w:jc w:val="both"/>
    </w:pPr>
    <w:rPr>
      <w:rFonts w:eastAsia="仿宋_GB2312"/>
      <w:kern w:val="2"/>
      <w:sz w:val="30"/>
      <w:szCs w:val="30"/>
    </w:rPr>
  </w:style>
  <w:style w:type="paragraph" w:customStyle="1" w:styleId="410">
    <w:name w:val="样式 4 10 磅"/>
    <w:rsid w:val="001153B4"/>
    <w:pPr>
      <w:widowControl w:val="0"/>
      <w:jc w:val="both"/>
    </w:pPr>
    <w:rPr>
      <w:rFonts w:eastAsia="宋体"/>
      <w:kern w:val="2"/>
      <w:sz w:val="21"/>
      <w:szCs w:val="24"/>
    </w:rPr>
  </w:style>
  <w:style w:type="paragraph" w:customStyle="1" w:styleId="510">
    <w:name w:val="样式 5 10 磅"/>
    <w:rsid w:val="001153B4"/>
    <w:pPr>
      <w:widowControl w:val="0"/>
      <w:jc w:val="both"/>
    </w:pPr>
    <w:rPr>
      <w:rFonts w:eastAsia="宋体"/>
      <w:kern w:val="2"/>
      <w:sz w:val="21"/>
      <w:szCs w:val="24"/>
    </w:rPr>
  </w:style>
  <w:style w:type="paragraph" w:customStyle="1" w:styleId="610">
    <w:name w:val="样式 6 10 磅"/>
    <w:rsid w:val="001153B4"/>
    <w:pPr>
      <w:widowControl w:val="0"/>
      <w:jc w:val="both"/>
    </w:pPr>
    <w:rPr>
      <w:rFonts w:eastAsia="宋体"/>
      <w:kern w:val="2"/>
      <w:sz w:val="21"/>
      <w:szCs w:val="24"/>
    </w:rPr>
  </w:style>
  <w:style w:type="paragraph" w:customStyle="1" w:styleId="710">
    <w:name w:val="样式 7 10 磅"/>
    <w:rsid w:val="001153B4"/>
    <w:pPr>
      <w:widowControl w:val="0"/>
      <w:jc w:val="both"/>
    </w:pPr>
    <w:rPr>
      <w:rFonts w:eastAsia="宋体"/>
      <w:kern w:val="2"/>
      <w:sz w:val="21"/>
      <w:szCs w:val="24"/>
    </w:rPr>
  </w:style>
  <w:style w:type="paragraph" w:customStyle="1" w:styleId="a5">
    <w:name w:val="样式 小四"/>
    <w:rsid w:val="001153B4"/>
    <w:pPr>
      <w:widowControl w:val="0"/>
    </w:pPr>
    <w:rPr>
      <w:rFonts w:ascii="宋体" w:eastAsia="宋体"/>
      <w:kern w:val="2"/>
      <w:sz w:val="24"/>
      <w:szCs w:val="21"/>
    </w:rPr>
  </w:style>
  <w:style w:type="paragraph" w:styleId="a6">
    <w:name w:val="Balloon Text"/>
    <w:basedOn w:val="a"/>
    <w:link w:val="Char"/>
    <w:uiPriority w:val="99"/>
    <w:rsid w:val="001153B4"/>
    <w:rPr>
      <w:sz w:val="18"/>
      <w:szCs w:val="18"/>
    </w:rPr>
  </w:style>
  <w:style w:type="character" w:customStyle="1" w:styleId="Char">
    <w:name w:val="批注框文本 Char"/>
    <w:basedOn w:val="a0"/>
    <w:link w:val="a6"/>
    <w:uiPriority w:val="99"/>
    <w:semiHidden/>
    <w:rsid w:val="00394B2C"/>
    <w:rPr>
      <w:rFonts w:eastAsia="宋体"/>
      <w:kern w:val="2"/>
      <w:sz w:val="0"/>
      <w:szCs w:val="0"/>
    </w:rPr>
  </w:style>
  <w:style w:type="paragraph" w:styleId="a7">
    <w:name w:val="header"/>
    <w:basedOn w:val="a"/>
    <w:link w:val="Char0"/>
    <w:uiPriority w:val="99"/>
    <w:rsid w:val="001153B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semiHidden/>
    <w:rsid w:val="00394B2C"/>
    <w:rPr>
      <w:rFonts w:eastAsia="宋体"/>
      <w:kern w:val="2"/>
      <w:sz w:val="18"/>
      <w:szCs w:val="18"/>
    </w:rPr>
  </w:style>
  <w:style w:type="paragraph" w:styleId="a8">
    <w:name w:val="footer"/>
    <w:basedOn w:val="a"/>
    <w:link w:val="Char1"/>
    <w:uiPriority w:val="99"/>
    <w:rsid w:val="001153B4"/>
    <w:pPr>
      <w:tabs>
        <w:tab w:val="center" w:pos="4153"/>
        <w:tab w:val="right" w:pos="8306"/>
      </w:tabs>
      <w:snapToGrid w:val="0"/>
      <w:jc w:val="left"/>
    </w:pPr>
    <w:rPr>
      <w:sz w:val="18"/>
      <w:szCs w:val="18"/>
    </w:rPr>
  </w:style>
  <w:style w:type="character" w:customStyle="1" w:styleId="Char1">
    <w:name w:val="页脚 Char"/>
    <w:basedOn w:val="a0"/>
    <w:link w:val="a8"/>
    <w:uiPriority w:val="99"/>
    <w:semiHidden/>
    <w:rsid w:val="00394B2C"/>
    <w:rPr>
      <w:rFonts w:eastAsia="宋体"/>
      <w:kern w:val="2"/>
      <w:sz w:val="18"/>
      <w:szCs w:val="18"/>
    </w:rPr>
  </w:style>
  <w:style w:type="paragraph" w:customStyle="1" w:styleId="810">
    <w:name w:val="样式 8 10 磅"/>
    <w:rsid w:val="001153B4"/>
    <w:pPr>
      <w:widowControl w:val="0"/>
      <w:jc w:val="both"/>
    </w:pPr>
    <w:rPr>
      <w:rFonts w:eastAsia="宋体"/>
      <w:kern w:val="2"/>
      <w:sz w:val="21"/>
      <w:szCs w:val="24"/>
    </w:rPr>
  </w:style>
  <w:style w:type="paragraph" w:customStyle="1" w:styleId="910">
    <w:name w:val="样式 9 10 磅"/>
    <w:rsid w:val="001153B4"/>
    <w:pPr>
      <w:widowControl w:val="0"/>
      <w:jc w:val="both"/>
    </w:pPr>
    <w:rPr>
      <w:rFonts w:eastAsia="宋体"/>
      <w:kern w:val="2"/>
      <w:sz w:val="21"/>
      <w:szCs w:val="24"/>
    </w:rPr>
  </w:style>
  <w:style w:type="paragraph" w:customStyle="1" w:styleId="1010">
    <w:name w:val="样式 10 10 磅"/>
    <w:rsid w:val="001153B4"/>
    <w:pPr>
      <w:widowControl w:val="0"/>
      <w:jc w:val="both"/>
    </w:pPr>
    <w:rPr>
      <w:rFonts w:eastAsia="宋体"/>
      <w:kern w:val="2"/>
      <w:sz w:val="21"/>
      <w:szCs w:val="24"/>
    </w:rPr>
  </w:style>
  <w:style w:type="paragraph" w:customStyle="1" w:styleId="1110">
    <w:name w:val="样式 11 10 磅"/>
    <w:rsid w:val="001153B4"/>
    <w:pPr>
      <w:widowControl w:val="0"/>
      <w:jc w:val="both"/>
    </w:pPr>
    <w:rPr>
      <w:rFonts w:eastAsia="宋体"/>
      <w:kern w:val="2"/>
      <w:sz w:val="21"/>
      <w:szCs w:val="24"/>
    </w:rPr>
  </w:style>
  <w:style w:type="paragraph" w:customStyle="1" w:styleId="1210">
    <w:name w:val="样式 12 10 磅"/>
    <w:rsid w:val="001153B4"/>
    <w:pPr>
      <w:widowControl w:val="0"/>
      <w:jc w:val="both"/>
    </w:pPr>
    <w:rPr>
      <w:rFonts w:eastAsia="宋体"/>
      <w:kern w:val="2"/>
      <w:sz w:val="21"/>
      <w:szCs w:val="24"/>
    </w:rPr>
  </w:style>
  <w:style w:type="paragraph" w:customStyle="1" w:styleId="1310">
    <w:name w:val="样式 13 10 磅"/>
    <w:rsid w:val="001153B4"/>
    <w:pPr>
      <w:widowControl w:val="0"/>
      <w:jc w:val="both"/>
    </w:pPr>
    <w:rPr>
      <w:rFonts w:eastAsia="宋体"/>
      <w:kern w:val="2"/>
      <w:sz w:val="21"/>
      <w:szCs w:val="24"/>
    </w:rPr>
  </w:style>
  <w:style w:type="paragraph" w:customStyle="1" w:styleId="1410">
    <w:name w:val="样式 14 10 磅"/>
    <w:rsid w:val="001153B4"/>
    <w:pPr>
      <w:widowControl w:val="0"/>
      <w:jc w:val="both"/>
    </w:pPr>
    <w:rPr>
      <w:rFonts w:eastAsia="宋体"/>
      <w:kern w:val="2"/>
      <w:sz w:val="21"/>
      <w:szCs w:val="24"/>
    </w:rPr>
  </w:style>
  <w:style w:type="paragraph" w:customStyle="1" w:styleId="1510">
    <w:name w:val="样式 15 10 磅"/>
    <w:rsid w:val="001153B4"/>
    <w:pPr>
      <w:widowControl w:val="0"/>
      <w:jc w:val="both"/>
    </w:pPr>
    <w:rPr>
      <w:rFonts w:eastAsia="宋体"/>
      <w:kern w:val="2"/>
      <w:sz w:val="21"/>
      <w:szCs w:val="24"/>
    </w:rPr>
  </w:style>
  <w:style w:type="paragraph" w:customStyle="1" w:styleId="1610">
    <w:name w:val="样式 16 10 磅"/>
    <w:rsid w:val="001153B4"/>
    <w:pPr>
      <w:widowControl w:val="0"/>
      <w:jc w:val="both"/>
    </w:pPr>
    <w:rPr>
      <w:rFonts w:eastAsia="宋体"/>
      <w:kern w:val="2"/>
      <w:sz w:val="21"/>
      <w:szCs w:val="24"/>
    </w:rPr>
  </w:style>
  <w:style w:type="paragraph" w:customStyle="1" w:styleId="1710">
    <w:name w:val="样式 17 10 磅"/>
    <w:rsid w:val="001153B4"/>
    <w:pPr>
      <w:widowControl w:val="0"/>
      <w:jc w:val="both"/>
    </w:pPr>
    <w:rPr>
      <w:rFonts w:eastAsia="宋体"/>
      <w:kern w:val="2"/>
      <w:sz w:val="21"/>
      <w:szCs w:val="24"/>
    </w:rPr>
  </w:style>
  <w:style w:type="paragraph" w:customStyle="1" w:styleId="1810">
    <w:name w:val="样式 18 10 磅"/>
    <w:rsid w:val="001153B4"/>
    <w:pPr>
      <w:widowControl w:val="0"/>
      <w:jc w:val="both"/>
    </w:pPr>
    <w:rPr>
      <w:rFonts w:eastAsia="宋体"/>
      <w:kern w:val="2"/>
      <w:sz w:val="21"/>
      <w:szCs w:val="24"/>
    </w:rPr>
  </w:style>
  <w:style w:type="paragraph" w:customStyle="1" w:styleId="1910">
    <w:name w:val="样式 19 10 磅"/>
    <w:rsid w:val="001153B4"/>
    <w:pPr>
      <w:widowControl w:val="0"/>
      <w:jc w:val="both"/>
    </w:pPr>
    <w:rPr>
      <w:rFonts w:eastAsia="宋体"/>
      <w:kern w:val="2"/>
      <w:sz w:val="21"/>
      <w:szCs w:val="24"/>
    </w:rPr>
  </w:style>
  <w:style w:type="paragraph" w:customStyle="1" w:styleId="2010">
    <w:name w:val="样式 20 10 磅"/>
    <w:rsid w:val="001153B4"/>
    <w:pPr>
      <w:widowControl w:val="0"/>
      <w:jc w:val="both"/>
    </w:pPr>
    <w:rPr>
      <w:rFonts w:eastAsia="宋体"/>
      <w:kern w:val="2"/>
      <w:sz w:val="21"/>
      <w:szCs w:val="24"/>
    </w:rPr>
  </w:style>
  <w:style w:type="paragraph" w:customStyle="1" w:styleId="2110">
    <w:name w:val="样式 21 10 磅"/>
    <w:rsid w:val="001153B4"/>
    <w:pPr>
      <w:widowControl w:val="0"/>
      <w:jc w:val="both"/>
    </w:pPr>
    <w:rPr>
      <w:rFonts w:eastAsia="宋体"/>
      <w:kern w:val="2"/>
      <w:sz w:val="21"/>
      <w:szCs w:val="24"/>
    </w:rPr>
  </w:style>
  <w:style w:type="paragraph" w:customStyle="1" w:styleId="11">
    <w:name w:val="样式 1 小四"/>
    <w:rsid w:val="001153B4"/>
    <w:pPr>
      <w:widowControl w:val="0"/>
      <w:autoSpaceDE w:val="0"/>
      <w:autoSpaceDN w:val="0"/>
      <w:adjustRightInd w:val="0"/>
    </w:pPr>
    <w:rPr>
      <w:rFonts w:eastAsia="宋体"/>
      <w:color w:val="000000"/>
      <w:sz w:val="24"/>
      <w:szCs w:val="24"/>
    </w:rPr>
  </w:style>
  <w:style w:type="paragraph" w:customStyle="1" w:styleId="12">
    <w:name w:val="样式 1 小三"/>
    <w:rsid w:val="001153B4"/>
    <w:pPr>
      <w:widowControl w:val="0"/>
      <w:jc w:val="both"/>
    </w:pPr>
    <w:rPr>
      <w:rFonts w:eastAsia="仿宋_GB2312"/>
      <w:kern w:val="2"/>
      <w:sz w:val="30"/>
      <w:szCs w:val="30"/>
    </w:rPr>
  </w:style>
  <w:style w:type="paragraph" w:styleId="a9">
    <w:name w:val="Body Text"/>
    <w:basedOn w:val="a"/>
    <w:link w:val="Char2"/>
    <w:uiPriority w:val="99"/>
    <w:rsid w:val="001153B4"/>
    <w:pPr>
      <w:autoSpaceDE w:val="0"/>
      <w:autoSpaceDN w:val="0"/>
      <w:jc w:val="left"/>
    </w:pPr>
    <w:rPr>
      <w:rFonts w:ascii="仿宋" w:eastAsia="仿宋" w:cs="仿宋"/>
      <w:kern w:val="0"/>
      <w:sz w:val="32"/>
      <w:szCs w:val="32"/>
      <w:lang w:val="zh-CN"/>
    </w:rPr>
  </w:style>
  <w:style w:type="character" w:customStyle="1" w:styleId="Char2">
    <w:name w:val="正文文本 Char"/>
    <w:basedOn w:val="a0"/>
    <w:link w:val="a9"/>
    <w:uiPriority w:val="99"/>
    <w:semiHidden/>
    <w:rsid w:val="00394B2C"/>
    <w:rPr>
      <w:rFonts w:eastAsia="宋体"/>
      <w:kern w:val="2"/>
      <w:sz w:val="21"/>
      <w:szCs w:val="24"/>
    </w:rPr>
  </w:style>
  <w:style w:type="paragraph" w:customStyle="1" w:styleId="30">
    <w:name w:val="样式 3 三号"/>
    <w:next w:val="31"/>
    <w:rsid w:val="001153B4"/>
    <w:pPr>
      <w:widowControl w:val="0"/>
      <w:jc w:val="both"/>
    </w:pPr>
    <w:rPr>
      <w:rFonts w:eastAsia="方正仿宋_GBK"/>
      <w:kern w:val="2"/>
      <w:sz w:val="32"/>
    </w:rPr>
  </w:style>
  <w:style w:type="paragraph" w:customStyle="1" w:styleId="71">
    <w:name w:val="样式 71 三号"/>
    <w:next w:val="Default"/>
    <w:rsid w:val="001153B4"/>
    <w:pPr>
      <w:widowControl w:val="0"/>
      <w:autoSpaceDE w:val="0"/>
      <w:autoSpaceDN w:val="0"/>
    </w:pPr>
    <w:rPr>
      <w:rFonts w:ascii="仿宋" w:cs="仿宋"/>
      <w:sz w:val="32"/>
      <w:szCs w:val="32"/>
      <w:lang w:val="zh-CN"/>
    </w:rPr>
  </w:style>
  <w:style w:type="paragraph" w:customStyle="1" w:styleId="31">
    <w:name w:val="样式 3 三号1"/>
    <w:rsid w:val="001153B4"/>
    <w:pPr>
      <w:widowControl w:val="0"/>
      <w:jc w:val="both"/>
    </w:pPr>
    <w:rPr>
      <w:rFonts w:eastAsia="方正仿宋_GBK"/>
      <w:kern w:val="2"/>
      <w:sz w:val="32"/>
    </w:rPr>
  </w:style>
</w:styles>
</file>

<file path=word/webSettings.xml><?xml version="1.0" encoding="utf-8"?>
<w:webSettings xmlns:r="http://schemas.openxmlformats.org/officeDocument/2006/relationships" xmlns:w="http://schemas.openxmlformats.org/wordprocessingml/2006/main">
  <w:divs>
    <w:div w:id="81416149">
      <w:bodyDiv w:val="1"/>
      <w:marLeft w:val="0"/>
      <w:marRight w:val="0"/>
      <w:marTop w:val="0"/>
      <w:marBottom w:val="0"/>
      <w:divBdr>
        <w:top w:val="none" w:sz="0" w:space="0" w:color="auto"/>
        <w:left w:val="none" w:sz="0" w:space="0" w:color="auto"/>
        <w:bottom w:val="none" w:sz="0" w:space="0" w:color="auto"/>
        <w:right w:val="none" w:sz="0" w:space="0" w:color="auto"/>
      </w:divBdr>
    </w:div>
    <w:div w:id="510265393">
      <w:bodyDiv w:val="1"/>
      <w:marLeft w:val="0"/>
      <w:marRight w:val="0"/>
      <w:marTop w:val="0"/>
      <w:marBottom w:val="0"/>
      <w:divBdr>
        <w:top w:val="none" w:sz="0" w:space="0" w:color="auto"/>
        <w:left w:val="none" w:sz="0" w:space="0" w:color="auto"/>
        <w:bottom w:val="none" w:sz="0" w:space="0" w:color="auto"/>
        <w:right w:val="none" w:sz="0" w:space="0" w:color="auto"/>
      </w:divBdr>
    </w:div>
    <w:div w:id="715857654">
      <w:marLeft w:val="0"/>
      <w:marRight w:val="0"/>
      <w:marTop w:val="0"/>
      <w:marBottom w:val="0"/>
      <w:divBdr>
        <w:top w:val="none" w:sz="0" w:space="0" w:color="auto"/>
        <w:left w:val="none" w:sz="0" w:space="0" w:color="auto"/>
        <w:bottom w:val="none" w:sz="0" w:space="0" w:color="auto"/>
        <w:right w:val="none" w:sz="0" w:space="0" w:color="auto"/>
      </w:divBdr>
    </w:div>
    <w:div w:id="715857655">
      <w:marLeft w:val="0"/>
      <w:marRight w:val="0"/>
      <w:marTop w:val="0"/>
      <w:marBottom w:val="0"/>
      <w:divBdr>
        <w:top w:val="none" w:sz="0" w:space="0" w:color="auto"/>
        <w:left w:val="none" w:sz="0" w:space="0" w:color="auto"/>
        <w:bottom w:val="none" w:sz="0" w:space="0" w:color="auto"/>
        <w:right w:val="none" w:sz="0" w:space="0" w:color="auto"/>
      </w:divBdr>
    </w:div>
    <w:div w:id="715857656">
      <w:marLeft w:val="0"/>
      <w:marRight w:val="0"/>
      <w:marTop w:val="0"/>
      <w:marBottom w:val="0"/>
      <w:divBdr>
        <w:top w:val="none" w:sz="0" w:space="0" w:color="auto"/>
        <w:left w:val="none" w:sz="0" w:space="0" w:color="auto"/>
        <w:bottom w:val="none" w:sz="0" w:space="0" w:color="auto"/>
        <w:right w:val="none" w:sz="0" w:space="0" w:color="auto"/>
      </w:divBdr>
    </w:div>
    <w:div w:id="715857657">
      <w:marLeft w:val="0"/>
      <w:marRight w:val="0"/>
      <w:marTop w:val="0"/>
      <w:marBottom w:val="0"/>
      <w:divBdr>
        <w:top w:val="none" w:sz="0" w:space="0" w:color="auto"/>
        <w:left w:val="none" w:sz="0" w:space="0" w:color="auto"/>
        <w:bottom w:val="none" w:sz="0" w:space="0" w:color="auto"/>
        <w:right w:val="none" w:sz="0" w:space="0" w:color="auto"/>
      </w:divBdr>
    </w:div>
    <w:div w:id="715857658">
      <w:marLeft w:val="0"/>
      <w:marRight w:val="0"/>
      <w:marTop w:val="0"/>
      <w:marBottom w:val="0"/>
      <w:divBdr>
        <w:top w:val="none" w:sz="0" w:space="0" w:color="auto"/>
        <w:left w:val="none" w:sz="0" w:space="0" w:color="auto"/>
        <w:bottom w:val="none" w:sz="0" w:space="0" w:color="auto"/>
        <w:right w:val="none" w:sz="0" w:space="0" w:color="auto"/>
      </w:divBdr>
    </w:div>
    <w:div w:id="715857659">
      <w:marLeft w:val="0"/>
      <w:marRight w:val="0"/>
      <w:marTop w:val="0"/>
      <w:marBottom w:val="0"/>
      <w:divBdr>
        <w:top w:val="none" w:sz="0" w:space="0" w:color="auto"/>
        <w:left w:val="none" w:sz="0" w:space="0" w:color="auto"/>
        <w:bottom w:val="none" w:sz="0" w:space="0" w:color="auto"/>
        <w:right w:val="none" w:sz="0" w:space="0" w:color="auto"/>
      </w:divBdr>
    </w:div>
    <w:div w:id="715857660">
      <w:marLeft w:val="0"/>
      <w:marRight w:val="0"/>
      <w:marTop w:val="0"/>
      <w:marBottom w:val="0"/>
      <w:divBdr>
        <w:top w:val="none" w:sz="0" w:space="0" w:color="auto"/>
        <w:left w:val="none" w:sz="0" w:space="0" w:color="auto"/>
        <w:bottom w:val="none" w:sz="0" w:space="0" w:color="auto"/>
        <w:right w:val="none" w:sz="0" w:space="0" w:color="auto"/>
      </w:divBdr>
    </w:div>
    <w:div w:id="715857661">
      <w:marLeft w:val="0"/>
      <w:marRight w:val="0"/>
      <w:marTop w:val="0"/>
      <w:marBottom w:val="0"/>
      <w:divBdr>
        <w:top w:val="none" w:sz="0" w:space="0" w:color="auto"/>
        <w:left w:val="none" w:sz="0" w:space="0" w:color="auto"/>
        <w:bottom w:val="none" w:sz="0" w:space="0" w:color="auto"/>
        <w:right w:val="none" w:sz="0" w:space="0" w:color="auto"/>
      </w:divBdr>
    </w:div>
    <w:div w:id="715857662">
      <w:marLeft w:val="0"/>
      <w:marRight w:val="0"/>
      <w:marTop w:val="0"/>
      <w:marBottom w:val="0"/>
      <w:divBdr>
        <w:top w:val="none" w:sz="0" w:space="0" w:color="auto"/>
        <w:left w:val="none" w:sz="0" w:space="0" w:color="auto"/>
        <w:bottom w:val="none" w:sz="0" w:space="0" w:color="auto"/>
        <w:right w:val="none" w:sz="0" w:space="0" w:color="auto"/>
      </w:divBdr>
    </w:div>
    <w:div w:id="715857663">
      <w:marLeft w:val="0"/>
      <w:marRight w:val="0"/>
      <w:marTop w:val="0"/>
      <w:marBottom w:val="0"/>
      <w:divBdr>
        <w:top w:val="none" w:sz="0" w:space="0" w:color="auto"/>
        <w:left w:val="none" w:sz="0" w:space="0" w:color="auto"/>
        <w:bottom w:val="none" w:sz="0" w:space="0" w:color="auto"/>
        <w:right w:val="none" w:sz="0" w:space="0" w:color="auto"/>
      </w:divBdr>
    </w:div>
    <w:div w:id="715857664">
      <w:marLeft w:val="0"/>
      <w:marRight w:val="0"/>
      <w:marTop w:val="0"/>
      <w:marBottom w:val="0"/>
      <w:divBdr>
        <w:top w:val="none" w:sz="0" w:space="0" w:color="auto"/>
        <w:left w:val="none" w:sz="0" w:space="0" w:color="auto"/>
        <w:bottom w:val="none" w:sz="0" w:space="0" w:color="auto"/>
        <w:right w:val="none" w:sz="0" w:space="0" w:color="auto"/>
      </w:divBdr>
    </w:div>
    <w:div w:id="715857665">
      <w:marLeft w:val="0"/>
      <w:marRight w:val="0"/>
      <w:marTop w:val="0"/>
      <w:marBottom w:val="0"/>
      <w:divBdr>
        <w:top w:val="none" w:sz="0" w:space="0" w:color="auto"/>
        <w:left w:val="none" w:sz="0" w:space="0" w:color="auto"/>
        <w:bottom w:val="none" w:sz="0" w:space="0" w:color="auto"/>
        <w:right w:val="none" w:sz="0" w:space="0" w:color="auto"/>
      </w:divBdr>
    </w:div>
    <w:div w:id="715857666">
      <w:marLeft w:val="0"/>
      <w:marRight w:val="0"/>
      <w:marTop w:val="0"/>
      <w:marBottom w:val="0"/>
      <w:divBdr>
        <w:top w:val="none" w:sz="0" w:space="0" w:color="auto"/>
        <w:left w:val="none" w:sz="0" w:space="0" w:color="auto"/>
        <w:bottom w:val="none" w:sz="0" w:space="0" w:color="auto"/>
        <w:right w:val="none" w:sz="0" w:space="0" w:color="auto"/>
      </w:divBdr>
    </w:div>
    <w:div w:id="715857667">
      <w:marLeft w:val="0"/>
      <w:marRight w:val="0"/>
      <w:marTop w:val="0"/>
      <w:marBottom w:val="0"/>
      <w:divBdr>
        <w:top w:val="none" w:sz="0" w:space="0" w:color="auto"/>
        <w:left w:val="none" w:sz="0" w:space="0" w:color="auto"/>
        <w:bottom w:val="none" w:sz="0" w:space="0" w:color="auto"/>
        <w:right w:val="none" w:sz="0" w:space="0" w:color="auto"/>
      </w:divBdr>
    </w:div>
    <w:div w:id="715857668">
      <w:marLeft w:val="0"/>
      <w:marRight w:val="0"/>
      <w:marTop w:val="0"/>
      <w:marBottom w:val="0"/>
      <w:divBdr>
        <w:top w:val="none" w:sz="0" w:space="0" w:color="auto"/>
        <w:left w:val="none" w:sz="0" w:space="0" w:color="auto"/>
        <w:bottom w:val="none" w:sz="0" w:space="0" w:color="auto"/>
        <w:right w:val="none" w:sz="0" w:space="0" w:color="auto"/>
      </w:divBdr>
    </w:div>
    <w:div w:id="715857669">
      <w:marLeft w:val="0"/>
      <w:marRight w:val="0"/>
      <w:marTop w:val="0"/>
      <w:marBottom w:val="0"/>
      <w:divBdr>
        <w:top w:val="none" w:sz="0" w:space="0" w:color="auto"/>
        <w:left w:val="none" w:sz="0" w:space="0" w:color="auto"/>
        <w:bottom w:val="none" w:sz="0" w:space="0" w:color="auto"/>
        <w:right w:val="none" w:sz="0" w:space="0" w:color="auto"/>
      </w:divBdr>
    </w:div>
    <w:div w:id="715857670">
      <w:marLeft w:val="0"/>
      <w:marRight w:val="0"/>
      <w:marTop w:val="0"/>
      <w:marBottom w:val="0"/>
      <w:divBdr>
        <w:top w:val="none" w:sz="0" w:space="0" w:color="auto"/>
        <w:left w:val="none" w:sz="0" w:space="0" w:color="auto"/>
        <w:bottom w:val="none" w:sz="0" w:space="0" w:color="auto"/>
        <w:right w:val="none" w:sz="0" w:space="0" w:color="auto"/>
      </w:divBdr>
    </w:div>
    <w:div w:id="715857671">
      <w:marLeft w:val="0"/>
      <w:marRight w:val="0"/>
      <w:marTop w:val="0"/>
      <w:marBottom w:val="0"/>
      <w:divBdr>
        <w:top w:val="none" w:sz="0" w:space="0" w:color="auto"/>
        <w:left w:val="none" w:sz="0" w:space="0" w:color="auto"/>
        <w:bottom w:val="none" w:sz="0" w:space="0" w:color="auto"/>
        <w:right w:val="none" w:sz="0" w:space="0" w:color="auto"/>
      </w:divBdr>
    </w:div>
    <w:div w:id="715857672">
      <w:marLeft w:val="0"/>
      <w:marRight w:val="0"/>
      <w:marTop w:val="0"/>
      <w:marBottom w:val="0"/>
      <w:divBdr>
        <w:top w:val="none" w:sz="0" w:space="0" w:color="auto"/>
        <w:left w:val="none" w:sz="0" w:space="0" w:color="auto"/>
        <w:bottom w:val="none" w:sz="0" w:space="0" w:color="auto"/>
        <w:right w:val="none" w:sz="0" w:space="0" w:color="auto"/>
      </w:divBdr>
    </w:div>
    <w:div w:id="715857673">
      <w:marLeft w:val="0"/>
      <w:marRight w:val="0"/>
      <w:marTop w:val="0"/>
      <w:marBottom w:val="0"/>
      <w:divBdr>
        <w:top w:val="none" w:sz="0" w:space="0" w:color="auto"/>
        <w:left w:val="none" w:sz="0" w:space="0" w:color="auto"/>
        <w:bottom w:val="none" w:sz="0" w:space="0" w:color="auto"/>
        <w:right w:val="none" w:sz="0" w:space="0" w:color="auto"/>
      </w:divBdr>
    </w:div>
    <w:div w:id="715857674">
      <w:marLeft w:val="0"/>
      <w:marRight w:val="0"/>
      <w:marTop w:val="0"/>
      <w:marBottom w:val="0"/>
      <w:divBdr>
        <w:top w:val="none" w:sz="0" w:space="0" w:color="auto"/>
        <w:left w:val="none" w:sz="0" w:space="0" w:color="auto"/>
        <w:bottom w:val="none" w:sz="0" w:space="0" w:color="auto"/>
        <w:right w:val="none" w:sz="0" w:space="0" w:color="auto"/>
      </w:divBdr>
    </w:div>
    <w:div w:id="715857675">
      <w:marLeft w:val="0"/>
      <w:marRight w:val="0"/>
      <w:marTop w:val="0"/>
      <w:marBottom w:val="0"/>
      <w:divBdr>
        <w:top w:val="none" w:sz="0" w:space="0" w:color="auto"/>
        <w:left w:val="none" w:sz="0" w:space="0" w:color="auto"/>
        <w:bottom w:val="none" w:sz="0" w:space="0" w:color="auto"/>
        <w:right w:val="none" w:sz="0" w:space="0" w:color="auto"/>
      </w:divBdr>
    </w:div>
    <w:div w:id="715857676">
      <w:marLeft w:val="0"/>
      <w:marRight w:val="0"/>
      <w:marTop w:val="0"/>
      <w:marBottom w:val="0"/>
      <w:divBdr>
        <w:top w:val="none" w:sz="0" w:space="0" w:color="auto"/>
        <w:left w:val="none" w:sz="0" w:space="0" w:color="auto"/>
        <w:bottom w:val="none" w:sz="0" w:space="0" w:color="auto"/>
        <w:right w:val="none" w:sz="0" w:space="0" w:color="auto"/>
      </w:divBdr>
    </w:div>
    <w:div w:id="715857677">
      <w:marLeft w:val="0"/>
      <w:marRight w:val="0"/>
      <w:marTop w:val="0"/>
      <w:marBottom w:val="0"/>
      <w:divBdr>
        <w:top w:val="none" w:sz="0" w:space="0" w:color="auto"/>
        <w:left w:val="none" w:sz="0" w:space="0" w:color="auto"/>
        <w:bottom w:val="none" w:sz="0" w:space="0" w:color="auto"/>
        <w:right w:val="none" w:sz="0" w:space="0" w:color="auto"/>
      </w:divBdr>
    </w:div>
    <w:div w:id="715857678">
      <w:marLeft w:val="0"/>
      <w:marRight w:val="0"/>
      <w:marTop w:val="0"/>
      <w:marBottom w:val="0"/>
      <w:divBdr>
        <w:top w:val="none" w:sz="0" w:space="0" w:color="auto"/>
        <w:left w:val="none" w:sz="0" w:space="0" w:color="auto"/>
        <w:bottom w:val="none" w:sz="0" w:space="0" w:color="auto"/>
        <w:right w:val="none" w:sz="0" w:space="0" w:color="auto"/>
      </w:divBdr>
    </w:div>
    <w:div w:id="715857679">
      <w:marLeft w:val="0"/>
      <w:marRight w:val="0"/>
      <w:marTop w:val="0"/>
      <w:marBottom w:val="0"/>
      <w:divBdr>
        <w:top w:val="none" w:sz="0" w:space="0" w:color="auto"/>
        <w:left w:val="none" w:sz="0" w:space="0" w:color="auto"/>
        <w:bottom w:val="none" w:sz="0" w:space="0" w:color="auto"/>
        <w:right w:val="none" w:sz="0" w:space="0" w:color="auto"/>
      </w:divBdr>
    </w:div>
    <w:div w:id="715857680">
      <w:marLeft w:val="0"/>
      <w:marRight w:val="0"/>
      <w:marTop w:val="0"/>
      <w:marBottom w:val="0"/>
      <w:divBdr>
        <w:top w:val="none" w:sz="0" w:space="0" w:color="auto"/>
        <w:left w:val="none" w:sz="0" w:space="0" w:color="auto"/>
        <w:bottom w:val="none" w:sz="0" w:space="0" w:color="auto"/>
        <w:right w:val="none" w:sz="0" w:space="0" w:color="auto"/>
      </w:divBdr>
    </w:div>
    <w:div w:id="715857681">
      <w:marLeft w:val="0"/>
      <w:marRight w:val="0"/>
      <w:marTop w:val="0"/>
      <w:marBottom w:val="0"/>
      <w:divBdr>
        <w:top w:val="none" w:sz="0" w:space="0" w:color="auto"/>
        <w:left w:val="none" w:sz="0" w:space="0" w:color="auto"/>
        <w:bottom w:val="none" w:sz="0" w:space="0" w:color="auto"/>
        <w:right w:val="none" w:sz="0" w:space="0" w:color="auto"/>
      </w:divBdr>
    </w:div>
    <w:div w:id="715857682">
      <w:marLeft w:val="0"/>
      <w:marRight w:val="0"/>
      <w:marTop w:val="0"/>
      <w:marBottom w:val="0"/>
      <w:divBdr>
        <w:top w:val="none" w:sz="0" w:space="0" w:color="auto"/>
        <w:left w:val="none" w:sz="0" w:space="0" w:color="auto"/>
        <w:bottom w:val="none" w:sz="0" w:space="0" w:color="auto"/>
        <w:right w:val="none" w:sz="0" w:space="0" w:color="auto"/>
      </w:divBdr>
    </w:div>
    <w:div w:id="715857683">
      <w:marLeft w:val="0"/>
      <w:marRight w:val="0"/>
      <w:marTop w:val="0"/>
      <w:marBottom w:val="0"/>
      <w:divBdr>
        <w:top w:val="none" w:sz="0" w:space="0" w:color="auto"/>
        <w:left w:val="none" w:sz="0" w:space="0" w:color="auto"/>
        <w:bottom w:val="none" w:sz="0" w:space="0" w:color="auto"/>
        <w:right w:val="none" w:sz="0" w:space="0" w:color="auto"/>
      </w:divBdr>
    </w:div>
    <w:div w:id="715857684">
      <w:marLeft w:val="0"/>
      <w:marRight w:val="0"/>
      <w:marTop w:val="0"/>
      <w:marBottom w:val="0"/>
      <w:divBdr>
        <w:top w:val="none" w:sz="0" w:space="0" w:color="auto"/>
        <w:left w:val="none" w:sz="0" w:space="0" w:color="auto"/>
        <w:bottom w:val="none" w:sz="0" w:space="0" w:color="auto"/>
        <w:right w:val="none" w:sz="0" w:space="0" w:color="auto"/>
      </w:divBdr>
    </w:div>
    <w:div w:id="715857685">
      <w:marLeft w:val="0"/>
      <w:marRight w:val="0"/>
      <w:marTop w:val="0"/>
      <w:marBottom w:val="0"/>
      <w:divBdr>
        <w:top w:val="none" w:sz="0" w:space="0" w:color="auto"/>
        <w:left w:val="none" w:sz="0" w:space="0" w:color="auto"/>
        <w:bottom w:val="none" w:sz="0" w:space="0" w:color="auto"/>
        <w:right w:val="none" w:sz="0" w:space="0" w:color="auto"/>
      </w:divBdr>
    </w:div>
    <w:div w:id="715857686">
      <w:marLeft w:val="0"/>
      <w:marRight w:val="0"/>
      <w:marTop w:val="0"/>
      <w:marBottom w:val="0"/>
      <w:divBdr>
        <w:top w:val="none" w:sz="0" w:space="0" w:color="auto"/>
        <w:left w:val="none" w:sz="0" w:space="0" w:color="auto"/>
        <w:bottom w:val="none" w:sz="0" w:space="0" w:color="auto"/>
        <w:right w:val="none" w:sz="0" w:space="0" w:color="auto"/>
      </w:divBdr>
    </w:div>
    <w:div w:id="715857687">
      <w:marLeft w:val="0"/>
      <w:marRight w:val="0"/>
      <w:marTop w:val="0"/>
      <w:marBottom w:val="0"/>
      <w:divBdr>
        <w:top w:val="none" w:sz="0" w:space="0" w:color="auto"/>
        <w:left w:val="none" w:sz="0" w:space="0" w:color="auto"/>
        <w:bottom w:val="none" w:sz="0" w:space="0" w:color="auto"/>
        <w:right w:val="none" w:sz="0" w:space="0" w:color="auto"/>
      </w:divBdr>
    </w:div>
    <w:div w:id="715857688">
      <w:marLeft w:val="0"/>
      <w:marRight w:val="0"/>
      <w:marTop w:val="0"/>
      <w:marBottom w:val="0"/>
      <w:divBdr>
        <w:top w:val="none" w:sz="0" w:space="0" w:color="auto"/>
        <w:left w:val="none" w:sz="0" w:space="0" w:color="auto"/>
        <w:bottom w:val="none" w:sz="0" w:space="0" w:color="auto"/>
        <w:right w:val="none" w:sz="0" w:space="0" w:color="auto"/>
      </w:divBdr>
    </w:div>
    <w:div w:id="715857689">
      <w:marLeft w:val="0"/>
      <w:marRight w:val="0"/>
      <w:marTop w:val="0"/>
      <w:marBottom w:val="0"/>
      <w:divBdr>
        <w:top w:val="none" w:sz="0" w:space="0" w:color="auto"/>
        <w:left w:val="none" w:sz="0" w:space="0" w:color="auto"/>
        <w:bottom w:val="none" w:sz="0" w:space="0" w:color="auto"/>
        <w:right w:val="none" w:sz="0" w:space="0" w:color="auto"/>
      </w:divBdr>
    </w:div>
    <w:div w:id="715857690">
      <w:marLeft w:val="0"/>
      <w:marRight w:val="0"/>
      <w:marTop w:val="0"/>
      <w:marBottom w:val="0"/>
      <w:divBdr>
        <w:top w:val="none" w:sz="0" w:space="0" w:color="auto"/>
        <w:left w:val="none" w:sz="0" w:space="0" w:color="auto"/>
        <w:bottom w:val="none" w:sz="0" w:space="0" w:color="auto"/>
        <w:right w:val="none" w:sz="0" w:space="0" w:color="auto"/>
      </w:divBdr>
    </w:div>
    <w:div w:id="715857691">
      <w:marLeft w:val="0"/>
      <w:marRight w:val="0"/>
      <w:marTop w:val="0"/>
      <w:marBottom w:val="0"/>
      <w:divBdr>
        <w:top w:val="none" w:sz="0" w:space="0" w:color="auto"/>
        <w:left w:val="none" w:sz="0" w:space="0" w:color="auto"/>
        <w:bottom w:val="none" w:sz="0" w:space="0" w:color="auto"/>
        <w:right w:val="none" w:sz="0" w:space="0" w:color="auto"/>
      </w:divBdr>
    </w:div>
    <w:div w:id="715857692">
      <w:marLeft w:val="0"/>
      <w:marRight w:val="0"/>
      <w:marTop w:val="0"/>
      <w:marBottom w:val="0"/>
      <w:divBdr>
        <w:top w:val="none" w:sz="0" w:space="0" w:color="auto"/>
        <w:left w:val="none" w:sz="0" w:space="0" w:color="auto"/>
        <w:bottom w:val="none" w:sz="0" w:space="0" w:color="auto"/>
        <w:right w:val="none" w:sz="0" w:space="0" w:color="auto"/>
      </w:divBdr>
    </w:div>
    <w:div w:id="715857693">
      <w:marLeft w:val="0"/>
      <w:marRight w:val="0"/>
      <w:marTop w:val="0"/>
      <w:marBottom w:val="0"/>
      <w:divBdr>
        <w:top w:val="none" w:sz="0" w:space="0" w:color="auto"/>
        <w:left w:val="none" w:sz="0" w:space="0" w:color="auto"/>
        <w:bottom w:val="none" w:sz="0" w:space="0" w:color="auto"/>
        <w:right w:val="none" w:sz="0" w:space="0" w:color="auto"/>
      </w:divBdr>
    </w:div>
    <w:div w:id="715857694">
      <w:marLeft w:val="0"/>
      <w:marRight w:val="0"/>
      <w:marTop w:val="0"/>
      <w:marBottom w:val="0"/>
      <w:divBdr>
        <w:top w:val="none" w:sz="0" w:space="0" w:color="auto"/>
        <w:left w:val="none" w:sz="0" w:space="0" w:color="auto"/>
        <w:bottom w:val="none" w:sz="0" w:space="0" w:color="auto"/>
        <w:right w:val="none" w:sz="0" w:space="0" w:color="auto"/>
      </w:divBdr>
    </w:div>
    <w:div w:id="715857695">
      <w:marLeft w:val="0"/>
      <w:marRight w:val="0"/>
      <w:marTop w:val="0"/>
      <w:marBottom w:val="0"/>
      <w:divBdr>
        <w:top w:val="none" w:sz="0" w:space="0" w:color="auto"/>
        <w:left w:val="none" w:sz="0" w:space="0" w:color="auto"/>
        <w:bottom w:val="none" w:sz="0" w:space="0" w:color="auto"/>
        <w:right w:val="none" w:sz="0" w:space="0" w:color="auto"/>
      </w:divBdr>
    </w:div>
    <w:div w:id="715857696">
      <w:marLeft w:val="0"/>
      <w:marRight w:val="0"/>
      <w:marTop w:val="0"/>
      <w:marBottom w:val="0"/>
      <w:divBdr>
        <w:top w:val="none" w:sz="0" w:space="0" w:color="auto"/>
        <w:left w:val="none" w:sz="0" w:space="0" w:color="auto"/>
        <w:bottom w:val="none" w:sz="0" w:space="0" w:color="auto"/>
        <w:right w:val="none" w:sz="0" w:space="0" w:color="auto"/>
      </w:divBdr>
    </w:div>
    <w:div w:id="715857697">
      <w:marLeft w:val="0"/>
      <w:marRight w:val="0"/>
      <w:marTop w:val="0"/>
      <w:marBottom w:val="0"/>
      <w:divBdr>
        <w:top w:val="none" w:sz="0" w:space="0" w:color="auto"/>
        <w:left w:val="none" w:sz="0" w:space="0" w:color="auto"/>
        <w:bottom w:val="none" w:sz="0" w:space="0" w:color="auto"/>
        <w:right w:val="none" w:sz="0" w:space="0" w:color="auto"/>
      </w:divBdr>
    </w:div>
    <w:div w:id="715857698">
      <w:marLeft w:val="0"/>
      <w:marRight w:val="0"/>
      <w:marTop w:val="0"/>
      <w:marBottom w:val="0"/>
      <w:divBdr>
        <w:top w:val="none" w:sz="0" w:space="0" w:color="auto"/>
        <w:left w:val="none" w:sz="0" w:space="0" w:color="auto"/>
        <w:bottom w:val="none" w:sz="0" w:space="0" w:color="auto"/>
        <w:right w:val="none" w:sz="0" w:space="0" w:color="auto"/>
      </w:divBdr>
    </w:div>
    <w:div w:id="715857699">
      <w:marLeft w:val="0"/>
      <w:marRight w:val="0"/>
      <w:marTop w:val="0"/>
      <w:marBottom w:val="0"/>
      <w:divBdr>
        <w:top w:val="none" w:sz="0" w:space="0" w:color="auto"/>
        <w:left w:val="none" w:sz="0" w:space="0" w:color="auto"/>
        <w:bottom w:val="none" w:sz="0" w:space="0" w:color="auto"/>
        <w:right w:val="none" w:sz="0" w:space="0" w:color="auto"/>
      </w:divBdr>
    </w:div>
    <w:div w:id="715857700">
      <w:marLeft w:val="0"/>
      <w:marRight w:val="0"/>
      <w:marTop w:val="0"/>
      <w:marBottom w:val="0"/>
      <w:divBdr>
        <w:top w:val="none" w:sz="0" w:space="0" w:color="auto"/>
        <w:left w:val="none" w:sz="0" w:space="0" w:color="auto"/>
        <w:bottom w:val="none" w:sz="0" w:space="0" w:color="auto"/>
        <w:right w:val="none" w:sz="0" w:space="0" w:color="auto"/>
      </w:divBdr>
    </w:div>
    <w:div w:id="715857701">
      <w:marLeft w:val="0"/>
      <w:marRight w:val="0"/>
      <w:marTop w:val="0"/>
      <w:marBottom w:val="0"/>
      <w:divBdr>
        <w:top w:val="none" w:sz="0" w:space="0" w:color="auto"/>
        <w:left w:val="none" w:sz="0" w:space="0" w:color="auto"/>
        <w:bottom w:val="none" w:sz="0" w:space="0" w:color="auto"/>
        <w:right w:val="none" w:sz="0" w:space="0" w:color="auto"/>
      </w:divBdr>
    </w:div>
    <w:div w:id="715857702">
      <w:marLeft w:val="0"/>
      <w:marRight w:val="0"/>
      <w:marTop w:val="0"/>
      <w:marBottom w:val="0"/>
      <w:divBdr>
        <w:top w:val="none" w:sz="0" w:space="0" w:color="auto"/>
        <w:left w:val="none" w:sz="0" w:space="0" w:color="auto"/>
        <w:bottom w:val="none" w:sz="0" w:space="0" w:color="auto"/>
        <w:right w:val="none" w:sz="0" w:space="0" w:color="auto"/>
      </w:divBdr>
    </w:div>
    <w:div w:id="715857703">
      <w:marLeft w:val="0"/>
      <w:marRight w:val="0"/>
      <w:marTop w:val="0"/>
      <w:marBottom w:val="0"/>
      <w:divBdr>
        <w:top w:val="none" w:sz="0" w:space="0" w:color="auto"/>
        <w:left w:val="none" w:sz="0" w:space="0" w:color="auto"/>
        <w:bottom w:val="none" w:sz="0" w:space="0" w:color="auto"/>
        <w:right w:val="none" w:sz="0" w:space="0" w:color="auto"/>
      </w:divBdr>
    </w:div>
    <w:div w:id="715857704">
      <w:marLeft w:val="0"/>
      <w:marRight w:val="0"/>
      <w:marTop w:val="0"/>
      <w:marBottom w:val="0"/>
      <w:divBdr>
        <w:top w:val="none" w:sz="0" w:space="0" w:color="auto"/>
        <w:left w:val="none" w:sz="0" w:space="0" w:color="auto"/>
        <w:bottom w:val="none" w:sz="0" w:space="0" w:color="auto"/>
        <w:right w:val="none" w:sz="0" w:space="0" w:color="auto"/>
      </w:divBdr>
    </w:div>
    <w:div w:id="715857705">
      <w:marLeft w:val="0"/>
      <w:marRight w:val="0"/>
      <w:marTop w:val="0"/>
      <w:marBottom w:val="0"/>
      <w:divBdr>
        <w:top w:val="none" w:sz="0" w:space="0" w:color="auto"/>
        <w:left w:val="none" w:sz="0" w:space="0" w:color="auto"/>
        <w:bottom w:val="none" w:sz="0" w:space="0" w:color="auto"/>
        <w:right w:val="none" w:sz="0" w:space="0" w:color="auto"/>
      </w:divBdr>
    </w:div>
    <w:div w:id="715857706">
      <w:marLeft w:val="0"/>
      <w:marRight w:val="0"/>
      <w:marTop w:val="0"/>
      <w:marBottom w:val="0"/>
      <w:divBdr>
        <w:top w:val="none" w:sz="0" w:space="0" w:color="auto"/>
        <w:left w:val="none" w:sz="0" w:space="0" w:color="auto"/>
        <w:bottom w:val="none" w:sz="0" w:space="0" w:color="auto"/>
        <w:right w:val="none" w:sz="0" w:space="0" w:color="auto"/>
      </w:divBdr>
    </w:div>
    <w:div w:id="715857707">
      <w:marLeft w:val="0"/>
      <w:marRight w:val="0"/>
      <w:marTop w:val="0"/>
      <w:marBottom w:val="0"/>
      <w:divBdr>
        <w:top w:val="none" w:sz="0" w:space="0" w:color="auto"/>
        <w:left w:val="none" w:sz="0" w:space="0" w:color="auto"/>
        <w:bottom w:val="none" w:sz="0" w:space="0" w:color="auto"/>
        <w:right w:val="none" w:sz="0" w:space="0" w:color="auto"/>
      </w:divBdr>
    </w:div>
    <w:div w:id="715857708">
      <w:marLeft w:val="0"/>
      <w:marRight w:val="0"/>
      <w:marTop w:val="0"/>
      <w:marBottom w:val="0"/>
      <w:divBdr>
        <w:top w:val="none" w:sz="0" w:space="0" w:color="auto"/>
        <w:left w:val="none" w:sz="0" w:space="0" w:color="auto"/>
        <w:bottom w:val="none" w:sz="0" w:space="0" w:color="auto"/>
        <w:right w:val="none" w:sz="0" w:space="0" w:color="auto"/>
      </w:divBdr>
    </w:div>
    <w:div w:id="715857709">
      <w:marLeft w:val="0"/>
      <w:marRight w:val="0"/>
      <w:marTop w:val="0"/>
      <w:marBottom w:val="0"/>
      <w:divBdr>
        <w:top w:val="none" w:sz="0" w:space="0" w:color="auto"/>
        <w:left w:val="none" w:sz="0" w:space="0" w:color="auto"/>
        <w:bottom w:val="none" w:sz="0" w:space="0" w:color="auto"/>
        <w:right w:val="none" w:sz="0" w:space="0" w:color="auto"/>
      </w:divBdr>
    </w:div>
    <w:div w:id="715857710">
      <w:marLeft w:val="0"/>
      <w:marRight w:val="0"/>
      <w:marTop w:val="0"/>
      <w:marBottom w:val="0"/>
      <w:divBdr>
        <w:top w:val="none" w:sz="0" w:space="0" w:color="auto"/>
        <w:left w:val="none" w:sz="0" w:space="0" w:color="auto"/>
        <w:bottom w:val="none" w:sz="0" w:space="0" w:color="auto"/>
        <w:right w:val="none" w:sz="0" w:space="0" w:color="auto"/>
      </w:divBdr>
    </w:div>
    <w:div w:id="715857711">
      <w:marLeft w:val="0"/>
      <w:marRight w:val="0"/>
      <w:marTop w:val="0"/>
      <w:marBottom w:val="0"/>
      <w:divBdr>
        <w:top w:val="none" w:sz="0" w:space="0" w:color="auto"/>
        <w:left w:val="none" w:sz="0" w:space="0" w:color="auto"/>
        <w:bottom w:val="none" w:sz="0" w:space="0" w:color="auto"/>
        <w:right w:val="none" w:sz="0" w:space="0" w:color="auto"/>
      </w:divBdr>
    </w:div>
    <w:div w:id="715857712">
      <w:marLeft w:val="0"/>
      <w:marRight w:val="0"/>
      <w:marTop w:val="0"/>
      <w:marBottom w:val="0"/>
      <w:divBdr>
        <w:top w:val="none" w:sz="0" w:space="0" w:color="auto"/>
        <w:left w:val="none" w:sz="0" w:space="0" w:color="auto"/>
        <w:bottom w:val="none" w:sz="0" w:space="0" w:color="auto"/>
        <w:right w:val="none" w:sz="0" w:space="0" w:color="auto"/>
      </w:divBdr>
    </w:div>
    <w:div w:id="715857713">
      <w:marLeft w:val="0"/>
      <w:marRight w:val="0"/>
      <w:marTop w:val="0"/>
      <w:marBottom w:val="0"/>
      <w:divBdr>
        <w:top w:val="none" w:sz="0" w:space="0" w:color="auto"/>
        <w:left w:val="none" w:sz="0" w:space="0" w:color="auto"/>
        <w:bottom w:val="none" w:sz="0" w:space="0" w:color="auto"/>
        <w:right w:val="none" w:sz="0" w:space="0" w:color="auto"/>
      </w:divBdr>
    </w:div>
    <w:div w:id="715857714">
      <w:marLeft w:val="0"/>
      <w:marRight w:val="0"/>
      <w:marTop w:val="0"/>
      <w:marBottom w:val="0"/>
      <w:divBdr>
        <w:top w:val="none" w:sz="0" w:space="0" w:color="auto"/>
        <w:left w:val="none" w:sz="0" w:space="0" w:color="auto"/>
        <w:bottom w:val="none" w:sz="0" w:space="0" w:color="auto"/>
        <w:right w:val="none" w:sz="0" w:space="0" w:color="auto"/>
      </w:divBdr>
    </w:div>
    <w:div w:id="715857715">
      <w:marLeft w:val="0"/>
      <w:marRight w:val="0"/>
      <w:marTop w:val="0"/>
      <w:marBottom w:val="0"/>
      <w:divBdr>
        <w:top w:val="none" w:sz="0" w:space="0" w:color="auto"/>
        <w:left w:val="none" w:sz="0" w:space="0" w:color="auto"/>
        <w:bottom w:val="none" w:sz="0" w:space="0" w:color="auto"/>
        <w:right w:val="none" w:sz="0" w:space="0" w:color="auto"/>
      </w:divBdr>
    </w:div>
    <w:div w:id="715857716">
      <w:marLeft w:val="0"/>
      <w:marRight w:val="0"/>
      <w:marTop w:val="0"/>
      <w:marBottom w:val="0"/>
      <w:divBdr>
        <w:top w:val="none" w:sz="0" w:space="0" w:color="auto"/>
        <w:left w:val="none" w:sz="0" w:space="0" w:color="auto"/>
        <w:bottom w:val="none" w:sz="0" w:space="0" w:color="auto"/>
        <w:right w:val="none" w:sz="0" w:space="0" w:color="auto"/>
      </w:divBdr>
    </w:div>
    <w:div w:id="715857717">
      <w:marLeft w:val="0"/>
      <w:marRight w:val="0"/>
      <w:marTop w:val="0"/>
      <w:marBottom w:val="0"/>
      <w:divBdr>
        <w:top w:val="none" w:sz="0" w:space="0" w:color="auto"/>
        <w:left w:val="none" w:sz="0" w:space="0" w:color="auto"/>
        <w:bottom w:val="none" w:sz="0" w:space="0" w:color="auto"/>
        <w:right w:val="none" w:sz="0" w:space="0" w:color="auto"/>
      </w:divBdr>
    </w:div>
    <w:div w:id="715857718">
      <w:marLeft w:val="0"/>
      <w:marRight w:val="0"/>
      <w:marTop w:val="0"/>
      <w:marBottom w:val="0"/>
      <w:divBdr>
        <w:top w:val="none" w:sz="0" w:space="0" w:color="auto"/>
        <w:left w:val="none" w:sz="0" w:space="0" w:color="auto"/>
        <w:bottom w:val="none" w:sz="0" w:space="0" w:color="auto"/>
        <w:right w:val="none" w:sz="0" w:space="0" w:color="auto"/>
      </w:divBdr>
    </w:div>
    <w:div w:id="715857719">
      <w:marLeft w:val="0"/>
      <w:marRight w:val="0"/>
      <w:marTop w:val="0"/>
      <w:marBottom w:val="0"/>
      <w:divBdr>
        <w:top w:val="none" w:sz="0" w:space="0" w:color="auto"/>
        <w:left w:val="none" w:sz="0" w:space="0" w:color="auto"/>
        <w:bottom w:val="none" w:sz="0" w:space="0" w:color="auto"/>
        <w:right w:val="none" w:sz="0" w:space="0" w:color="auto"/>
      </w:divBdr>
    </w:div>
    <w:div w:id="715857720">
      <w:marLeft w:val="0"/>
      <w:marRight w:val="0"/>
      <w:marTop w:val="0"/>
      <w:marBottom w:val="0"/>
      <w:divBdr>
        <w:top w:val="none" w:sz="0" w:space="0" w:color="auto"/>
        <w:left w:val="none" w:sz="0" w:space="0" w:color="auto"/>
        <w:bottom w:val="none" w:sz="0" w:space="0" w:color="auto"/>
        <w:right w:val="none" w:sz="0" w:space="0" w:color="auto"/>
      </w:divBdr>
    </w:div>
    <w:div w:id="715857721">
      <w:marLeft w:val="0"/>
      <w:marRight w:val="0"/>
      <w:marTop w:val="0"/>
      <w:marBottom w:val="0"/>
      <w:divBdr>
        <w:top w:val="none" w:sz="0" w:space="0" w:color="auto"/>
        <w:left w:val="none" w:sz="0" w:space="0" w:color="auto"/>
        <w:bottom w:val="none" w:sz="0" w:space="0" w:color="auto"/>
        <w:right w:val="none" w:sz="0" w:space="0" w:color="auto"/>
      </w:divBdr>
    </w:div>
    <w:div w:id="715857722">
      <w:marLeft w:val="0"/>
      <w:marRight w:val="0"/>
      <w:marTop w:val="0"/>
      <w:marBottom w:val="0"/>
      <w:divBdr>
        <w:top w:val="none" w:sz="0" w:space="0" w:color="auto"/>
        <w:left w:val="none" w:sz="0" w:space="0" w:color="auto"/>
        <w:bottom w:val="none" w:sz="0" w:space="0" w:color="auto"/>
        <w:right w:val="none" w:sz="0" w:space="0" w:color="auto"/>
      </w:divBdr>
    </w:div>
    <w:div w:id="715857723">
      <w:marLeft w:val="0"/>
      <w:marRight w:val="0"/>
      <w:marTop w:val="0"/>
      <w:marBottom w:val="0"/>
      <w:divBdr>
        <w:top w:val="none" w:sz="0" w:space="0" w:color="auto"/>
        <w:left w:val="none" w:sz="0" w:space="0" w:color="auto"/>
        <w:bottom w:val="none" w:sz="0" w:space="0" w:color="auto"/>
        <w:right w:val="none" w:sz="0" w:space="0" w:color="auto"/>
      </w:divBdr>
    </w:div>
    <w:div w:id="715857724">
      <w:marLeft w:val="0"/>
      <w:marRight w:val="0"/>
      <w:marTop w:val="0"/>
      <w:marBottom w:val="0"/>
      <w:divBdr>
        <w:top w:val="none" w:sz="0" w:space="0" w:color="auto"/>
        <w:left w:val="none" w:sz="0" w:space="0" w:color="auto"/>
        <w:bottom w:val="none" w:sz="0" w:space="0" w:color="auto"/>
        <w:right w:val="none" w:sz="0" w:space="0" w:color="auto"/>
      </w:divBdr>
    </w:div>
    <w:div w:id="715857725">
      <w:marLeft w:val="0"/>
      <w:marRight w:val="0"/>
      <w:marTop w:val="0"/>
      <w:marBottom w:val="0"/>
      <w:divBdr>
        <w:top w:val="none" w:sz="0" w:space="0" w:color="auto"/>
        <w:left w:val="none" w:sz="0" w:space="0" w:color="auto"/>
        <w:bottom w:val="none" w:sz="0" w:space="0" w:color="auto"/>
        <w:right w:val="none" w:sz="0" w:space="0" w:color="auto"/>
      </w:divBdr>
    </w:div>
    <w:div w:id="715857726">
      <w:marLeft w:val="0"/>
      <w:marRight w:val="0"/>
      <w:marTop w:val="0"/>
      <w:marBottom w:val="0"/>
      <w:divBdr>
        <w:top w:val="none" w:sz="0" w:space="0" w:color="auto"/>
        <w:left w:val="none" w:sz="0" w:space="0" w:color="auto"/>
        <w:bottom w:val="none" w:sz="0" w:space="0" w:color="auto"/>
        <w:right w:val="none" w:sz="0" w:space="0" w:color="auto"/>
      </w:divBdr>
    </w:div>
    <w:div w:id="715857727">
      <w:marLeft w:val="0"/>
      <w:marRight w:val="0"/>
      <w:marTop w:val="0"/>
      <w:marBottom w:val="0"/>
      <w:divBdr>
        <w:top w:val="none" w:sz="0" w:space="0" w:color="auto"/>
        <w:left w:val="none" w:sz="0" w:space="0" w:color="auto"/>
        <w:bottom w:val="none" w:sz="0" w:space="0" w:color="auto"/>
        <w:right w:val="none" w:sz="0" w:space="0" w:color="auto"/>
      </w:divBdr>
    </w:div>
    <w:div w:id="715857728">
      <w:marLeft w:val="0"/>
      <w:marRight w:val="0"/>
      <w:marTop w:val="0"/>
      <w:marBottom w:val="0"/>
      <w:divBdr>
        <w:top w:val="none" w:sz="0" w:space="0" w:color="auto"/>
        <w:left w:val="none" w:sz="0" w:space="0" w:color="auto"/>
        <w:bottom w:val="none" w:sz="0" w:space="0" w:color="auto"/>
        <w:right w:val="none" w:sz="0" w:space="0" w:color="auto"/>
      </w:divBdr>
    </w:div>
    <w:div w:id="715857729">
      <w:marLeft w:val="0"/>
      <w:marRight w:val="0"/>
      <w:marTop w:val="0"/>
      <w:marBottom w:val="0"/>
      <w:divBdr>
        <w:top w:val="none" w:sz="0" w:space="0" w:color="auto"/>
        <w:left w:val="none" w:sz="0" w:space="0" w:color="auto"/>
        <w:bottom w:val="none" w:sz="0" w:space="0" w:color="auto"/>
        <w:right w:val="none" w:sz="0" w:space="0" w:color="auto"/>
      </w:divBdr>
    </w:div>
    <w:div w:id="715857730">
      <w:marLeft w:val="0"/>
      <w:marRight w:val="0"/>
      <w:marTop w:val="0"/>
      <w:marBottom w:val="0"/>
      <w:divBdr>
        <w:top w:val="none" w:sz="0" w:space="0" w:color="auto"/>
        <w:left w:val="none" w:sz="0" w:space="0" w:color="auto"/>
        <w:bottom w:val="none" w:sz="0" w:space="0" w:color="auto"/>
        <w:right w:val="none" w:sz="0" w:space="0" w:color="auto"/>
      </w:divBdr>
    </w:div>
    <w:div w:id="715857731">
      <w:marLeft w:val="0"/>
      <w:marRight w:val="0"/>
      <w:marTop w:val="0"/>
      <w:marBottom w:val="0"/>
      <w:divBdr>
        <w:top w:val="none" w:sz="0" w:space="0" w:color="auto"/>
        <w:left w:val="none" w:sz="0" w:space="0" w:color="auto"/>
        <w:bottom w:val="none" w:sz="0" w:space="0" w:color="auto"/>
        <w:right w:val="none" w:sz="0" w:space="0" w:color="auto"/>
      </w:divBdr>
    </w:div>
    <w:div w:id="715857732">
      <w:marLeft w:val="0"/>
      <w:marRight w:val="0"/>
      <w:marTop w:val="0"/>
      <w:marBottom w:val="0"/>
      <w:divBdr>
        <w:top w:val="none" w:sz="0" w:space="0" w:color="auto"/>
        <w:left w:val="none" w:sz="0" w:space="0" w:color="auto"/>
        <w:bottom w:val="none" w:sz="0" w:space="0" w:color="auto"/>
        <w:right w:val="none" w:sz="0" w:space="0" w:color="auto"/>
      </w:divBdr>
    </w:div>
    <w:div w:id="715857733">
      <w:marLeft w:val="0"/>
      <w:marRight w:val="0"/>
      <w:marTop w:val="0"/>
      <w:marBottom w:val="0"/>
      <w:divBdr>
        <w:top w:val="none" w:sz="0" w:space="0" w:color="auto"/>
        <w:left w:val="none" w:sz="0" w:space="0" w:color="auto"/>
        <w:bottom w:val="none" w:sz="0" w:space="0" w:color="auto"/>
        <w:right w:val="none" w:sz="0" w:space="0" w:color="auto"/>
      </w:divBdr>
    </w:div>
    <w:div w:id="715857734">
      <w:marLeft w:val="0"/>
      <w:marRight w:val="0"/>
      <w:marTop w:val="0"/>
      <w:marBottom w:val="0"/>
      <w:divBdr>
        <w:top w:val="none" w:sz="0" w:space="0" w:color="auto"/>
        <w:left w:val="none" w:sz="0" w:space="0" w:color="auto"/>
        <w:bottom w:val="none" w:sz="0" w:space="0" w:color="auto"/>
        <w:right w:val="none" w:sz="0" w:space="0" w:color="auto"/>
      </w:divBdr>
    </w:div>
    <w:div w:id="715857735">
      <w:marLeft w:val="0"/>
      <w:marRight w:val="0"/>
      <w:marTop w:val="0"/>
      <w:marBottom w:val="0"/>
      <w:divBdr>
        <w:top w:val="none" w:sz="0" w:space="0" w:color="auto"/>
        <w:left w:val="none" w:sz="0" w:space="0" w:color="auto"/>
        <w:bottom w:val="none" w:sz="0" w:space="0" w:color="auto"/>
        <w:right w:val="none" w:sz="0" w:space="0" w:color="auto"/>
      </w:divBdr>
    </w:div>
    <w:div w:id="715857736">
      <w:marLeft w:val="0"/>
      <w:marRight w:val="0"/>
      <w:marTop w:val="0"/>
      <w:marBottom w:val="0"/>
      <w:divBdr>
        <w:top w:val="none" w:sz="0" w:space="0" w:color="auto"/>
        <w:left w:val="none" w:sz="0" w:space="0" w:color="auto"/>
        <w:bottom w:val="none" w:sz="0" w:space="0" w:color="auto"/>
        <w:right w:val="none" w:sz="0" w:space="0" w:color="auto"/>
      </w:divBdr>
    </w:div>
    <w:div w:id="715857737">
      <w:marLeft w:val="0"/>
      <w:marRight w:val="0"/>
      <w:marTop w:val="0"/>
      <w:marBottom w:val="0"/>
      <w:divBdr>
        <w:top w:val="none" w:sz="0" w:space="0" w:color="auto"/>
        <w:left w:val="none" w:sz="0" w:space="0" w:color="auto"/>
        <w:bottom w:val="none" w:sz="0" w:space="0" w:color="auto"/>
        <w:right w:val="none" w:sz="0" w:space="0" w:color="auto"/>
      </w:divBdr>
    </w:div>
    <w:div w:id="715857738">
      <w:marLeft w:val="0"/>
      <w:marRight w:val="0"/>
      <w:marTop w:val="0"/>
      <w:marBottom w:val="0"/>
      <w:divBdr>
        <w:top w:val="none" w:sz="0" w:space="0" w:color="auto"/>
        <w:left w:val="none" w:sz="0" w:space="0" w:color="auto"/>
        <w:bottom w:val="none" w:sz="0" w:space="0" w:color="auto"/>
        <w:right w:val="none" w:sz="0" w:space="0" w:color="auto"/>
      </w:divBdr>
    </w:div>
    <w:div w:id="715857739">
      <w:marLeft w:val="0"/>
      <w:marRight w:val="0"/>
      <w:marTop w:val="0"/>
      <w:marBottom w:val="0"/>
      <w:divBdr>
        <w:top w:val="none" w:sz="0" w:space="0" w:color="auto"/>
        <w:left w:val="none" w:sz="0" w:space="0" w:color="auto"/>
        <w:bottom w:val="none" w:sz="0" w:space="0" w:color="auto"/>
        <w:right w:val="none" w:sz="0" w:space="0" w:color="auto"/>
      </w:divBdr>
    </w:div>
    <w:div w:id="715857740">
      <w:marLeft w:val="0"/>
      <w:marRight w:val="0"/>
      <w:marTop w:val="0"/>
      <w:marBottom w:val="0"/>
      <w:divBdr>
        <w:top w:val="none" w:sz="0" w:space="0" w:color="auto"/>
        <w:left w:val="none" w:sz="0" w:space="0" w:color="auto"/>
        <w:bottom w:val="none" w:sz="0" w:space="0" w:color="auto"/>
        <w:right w:val="none" w:sz="0" w:space="0" w:color="auto"/>
      </w:divBdr>
    </w:div>
    <w:div w:id="715857741">
      <w:marLeft w:val="0"/>
      <w:marRight w:val="0"/>
      <w:marTop w:val="0"/>
      <w:marBottom w:val="0"/>
      <w:divBdr>
        <w:top w:val="none" w:sz="0" w:space="0" w:color="auto"/>
        <w:left w:val="none" w:sz="0" w:space="0" w:color="auto"/>
        <w:bottom w:val="none" w:sz="0" w:space="0" w:color="auto"/>
        <w:right w:val="none" w:sz="0" w:space="0" w:color="auto"/>
      </w:divBdr>
    </w:div>
    <w:div w:id="715857742">
      <w:marLeft w:val="0"/>
      <w:marRight w:val="0"/>
      <w:marTop w:val="0"/>
      <w:marBottom w:val="0"/>
      <w:divBdr>
        <w:top w:val="none" w:sz="0" w:space="0" w:color="auto"/>
        <w:left w:val="none" w:sz="0" w:space="0" w:color="auto"/>
        <w:bottom w:val="none" w:sz="0" w:space="0" w:color="auto"/>
        <w:right w:val="none" w:sz="0" w:space="0" w:color="auto"/>
      </w:divBdr>
    </w:div>
    <w:div w:id="715857743">
      <w:marLeft w:val="0"/>
      <w:marRight w:val="0"/>
      <w:marTop w:val="0"/>
      <w:marBottom w:val="0"/>
      <w:divBdr>
        <w:top w:val="none" w:sz="0" w:space="0" w:color="auto"/>
        <w:left w:val="none" w:sz="0" w:space="0" w:color="auto"/>
        <w:bottom w:val="none" w:sz="0" w:space="0" w:color="auto"/>
        <w:right w:val="none" w:sz="0" w:space="0" w:color="auto"/>
      </w:divBdr>
    </w:div>
    <w:div w:id="715857744">
      <w:marLeft w:val="0"/>
      <w:marRight w:val="0"/>
      <w:marTop w:val="0"/>
      <w:marBottom w:val="0"/>
      <w:divBdr>
        <w:top w:val="none" w:sz="0" w:space="0" w:color="auto"/>
        <w:left w:val="none" w:sz="0" w:space="0" w:color="auto"/>
        <w:bottom w:val="none" w:sz="0" w:space="0" w:color="auto"/>
        <w:right w:val="none" w:sz="0" w:space="0" w:color="auto"/>
      </w:divBdr>
    </w:div>
    <w:div w:id="715857745">
      <w:marLeft w:val="0"/>
      <w:marRight w:val="0"/>
      <w:marTop w:val="0"/>
      <w:marBottom w:val="0"/>
      <w:divBdr>
        <w:top w:val="none" w:sz="0" w:space="0" w:color="auto"/>
        <w:left w:val="none" w:sz="0" w:space="0" w:color="auto"/>
        <w:bottom w:val="none" w:sz="0" w:space="0" w:color="auto"/>
        <w:right w:val="none" w:sz="0" w:space="0" w:color="auto"/>
      </w:divBdr>
    </w:div>
    <w:div w:id="715857746">
      <w:marLeft w:val="0"/>
      <w:marRight w:val="0"/>
      <w:marTop w:val="0"/>
      <w:marBottom w:val="0"/>
      <w:divBdr>
        <w:top w:val="none" w:sz="0" w:space="0" w:color="auto"/>
        <w:left w:val="none" w:sz="0" w:space="0" w:color="auto"/>
        <w:bottom w:val="none" w:sz="0" w:space="0" w:color="auto"/>
        <w:right w:val="none" w:sz="0" w:space="0" w:color="auto"/>
      </w:divBdr>
    </w:div>
    <w:div w:id="715857747">
      <w:marLeft w:val="0"/>
      <w:marRight w:val="0"/>
      <w:marTop w:val="0"/>
      <w:marBottom w:val="0"/>
      <w:divBdr>
        <w:top w:val="none" w:sz="0" w:space="0" w:color="auto"/>
        <w:left w:val="none" w:sz="0" w:space="0" w:color="auto"/>
        <w:bottom w:val="none" w:sz="0" w:space="0" w:color="auto"/>
        <w:right w:val="none" w:sz="0" w:space="0" w:color="auto"/>
      </w:divBdr>
    </w:div>
    <w:div w:id="715857748">
      <w:marLeft w:val="0"/>
      <w:marRight w:val="0"/>
      <w:marTop w:val="0"/>
      <w:marBottom w:val="0"/>
      <w:divBdr>
        <w:top w:val="none" w:sz="0" w:space="0" w:color="auto"/>
        <w:left w:val="none" w:sz="0" w:space="0" w:color="auto"/>
        <w:bottom w:val="none" w:sz="0" w:space="0" w:color="auto"/>
        <w:right w:val="none" w:sz="0" w:space="0" w:color="auto"/>
      </w:divBdr>
    </w:div>
    <w:div w:id="715857749">
      <w:marLeft w:val="0"/>
      <w:marRight w:val="0"/>
      <w:marTop w:val="0"/>
      <w:marBottom w:val="0"/>
      <w:divBdr>
        <w:top w:val="none" w:sz="0" w:space="0" w:color="auto"/>
        <w:left w:val="none" w:sz="0" w:space="0" w:color="auto"/>
        <w:bottom w:val="none" w:sz="0" w:space="0" w:color="auto"/>
        <w:right w:val="none" w:sz="0" w:space="0" w:color="auto"/>
      </w:divBdr>
    </w:div>
    <w:div w:id="715857750">
      <w:marLeft w:val="0"/>
      <w:marRight w:val="0"/>
      <w:marTop w:val="0"/>
      <w:marBottom w:val="0"/>
      <w:divBdr>
        <w:top w:val="none" w:sz="0" w:space="0" w:color="auto"/>
        <w:left w:val="none" w:sz="0" w:space="0" w:color="auto"/>
        <w:bottom w:val="none" w:sz="0" w:space="0" w:color="auto"/>
        <w:right w:val="none" w:sz="0" w:space="0" w:color="auto"/>
      </w:divBdr>
    </w:div>
    <w:div w:id="715857751">
      <w:marLeft w:val="0"/>
      <w:marRight w:val="0"/>
      <w:marTop w:val="0"/>
      <w:marBottom w:val="0"/>
      <w:divBdr>
        <w:top w:val="none" w:sz="0" w:space="0" w:color="auto"/>
        <w:left w:val="none" w:sz="0" w:space="0" w:color="auto"/>
        <w:bottom w:val="none" w:sz="0" w:space="0" w:color="auto"/>
        <w:right w:val="none" w:sz="0" w:space="0" w:color="auto"/>
      </w:divBdr>
    </w:div>
    <w:div w:id="715857752">
      <w:marLeft w:val="0"/>
      <w:marRight w:val="0"/>
      <w:marTop w:val="0"/>
      <w:marBottom w:val="0"/>
      <w:divBdr>
        <w:top w:val="none" w:sz="0" w:space="0" w:color="auto"/>
        <w:left w:val="none" w:sz="0" w:space="0" w:color="auto"/>
        <w:bottom w:val="none" w:sz="0" w:space="0" w:color="auto"/>
        <w:right w:val="none" w:sz="0" w:space="0" w:color="auto"/>
      </w:divBdr>
    </w:div>
    <w:div w:id="715857753">
      <w:marLeft w:val="0"/>
      <w:marRight w:val="0"/>
      <w:marTop w:val="0"/>
      <w:marBottom w:val="0"/>
      <w:divBdr>
        <w:top w:val="none" w:sz="0" w:space="0" w:color="auto"/>
        <w:left w:val="none" w:sz="0" w:space="0" w:color="auto"/>
        <w:bottom w:val="none" w:sz="0" w:space="0" w:color="auto"/>
        <w:right w:val="none" w:sz="0" w:space="0" w:color="auto"/>
      </w:divBdr>
    </w:div>
    <w:div w:id="715857754">
      <w:marLeft w:val="0"/>
      <w:marRight w:val="0"/>
      <w:marTop w:val="0"/>
      <w:marBottom w:val="0"/>
      <w:divBdr>
        <w:top w:val="none" w:sz="0" w:space="0" w:color="auto"/>
        <w:left w:val="none" w:sz="0" w:space="0" w:color="auto"/>
        <w:bottom w:val="none" w:sz="0" w:space="0" w:color="auto"/>
        <w:right w:val="none" w:sz="0" w:space="0" w:color="auto"/>
      </w:divBdr>
    </w:div>
    <w:div w:id="715857755">
      <w:marLeft w:val="0"/>
      <w:marRight w:val="0"/>
      <w:marTop w:val="0"/>
      <w:marBottom w:val="0"/>
      <w:divBdr>
        <w:top w:val="none" w:sz="0" w:space="0" w:color="auto"/>
        <w:left w:val="none" w:sz="0" w:space="0" w:color="auto"/>
        <w:bottom w:val="none" w:sz="0" w:space="0" w:color="auto"/>
        <w:right w:val="none" w:sz="0" w:space="0" w:color="auto"/>
      </w:divBdr>
    </w:div>
    <w:div w:id="715857756">
      <w:marLeft w:val="0"/>
      <w:marRight w:val="0"/>
      <w:marTop w:val="0"/>
      <w:marBottom w:val="0"/>
      <w:divBdr>
        <w:top w:val="none" w:sz="0" w:space="0" w:color="auto"/>
        <w:left w:val="none" w:sz="0" w:space="0" w:color="auto"/>
        <w:bottom w:val="none" w:sz="0" w:space="0" w:color="auto"/>
        <w:right w:val="none" w:sz="0" w:space="0" w:color="auto"/>
      </w:divBdr>
    </w:div>
    <w:div w:id="715857757">
      <w:marLeft w:val="0"/>
      <w:marRight w:val="0"/>
      <w:marTop w:val="0"/>
      <w:marBottom w:val="0"/>
      <w:divBdr>
        <w:top w:val="none" w:sz="0" w:space="0" w:color="auto"/>
        <w:left w:val="none" w:sz="0" w:space="0" w:color="auto"/>
        <w:bottom w:val="none" w:sz="0" w:space="0" w:color="auto"/>
        <w:right w:val="none" w:sz="0" w:space="0" w:color="auto"/>
      </w:divBdr>
    </w:div>
    <w:div w:id="715857758">
      <w:marLeft w:val="0"/>
      <w:marRight w:val="0"/>
      <w:marTop w:val="0"/>
      <w:marBottom w:val="0"/>
      <w:divBdr>
        <w:top w:val="none" w:sz="0" w:space="0" w:color="auto"/>
        <w:left w:val="none" w:sz="0" w:space="0" w:color="auto"/>
        <w:bottom w:val="none" w:sz="0" w:space="0" w:color="auto"/>
        <w:right w:val="none" w:sz="0" w:space="0" w:color="auto"/>
      </w:divBdr>
    </w:div>
    <w:div w:id="715857759">
      <w:marLeft w:val="0"/>
      <w:marRight w:val="0"/>
      <w:marTop w:val="0"/>
      <w:marBottom w:val="0"/>
      <w:divBdr>
        <w:top w:val="none" w:sz="0" w:space="0" w:color="auto"/>
        <w:left w:val="none" w:sz="0" w:space="0" w:color="auto"/>
        <w:bottom w:val="none" w:sz="0" w:space="0" w:color="auto"/>
        <w:right w:val="none" w:sz="0" w:space="0" w:color="auto"/>
      </w:divBdr>
    </w:div>
    <w:div w:id="715857760">
      <w:marLeft w:val="0"/>
      <w:marRight w:val="0"/>
      <w:marTop w:val="0"/>
      <w:marBottom w:val="0"/>
      <w:divBdr>
        <w:top w:val="none" w:sz="0" w:space="0" w:color="auto"/>
        <w:left w:val="none" w:sz="0" w:space="0" w:color="auto"/>
        <w:bottom w:val="none" w:sz="0" w:space="0" w:color="auto"/>
        <w:right w:val="none" w:sz="0" w:space="0" w:color="auto"/>
      </w:divBdr>
    </w:div>
    <w:div w:id="715857761">
      <w:marLeft w:val="0"/>
      <w:marRight w:val="0"/>
      <w:marTop w:val="0"/>
      <w:marBottom w:val="0"/>
      <w:divBdr>
        <w:top w:val="none" w:sz="0" w:space="0" w:color="auto"/>
        <w:left w:val="none" w:sz="0" w:space="0" w:color="auto"/>
        <w:bottom w:val="none" w:sz="0" w:space="0" w:color="auto"/>
        <w:right w:val="none" w:sz="0" w:space="0" w:color="auto"/>
      </w:divBdr>
    </w:div>
    <w:div w:id="715857762">
      <w:marLeft w:val="0"/>
      <w:marRight w:val="0"/>
      <w:marTop w:val="0"/>
      <w:marBottom w:val="0"/>
      <w:divBdr>
        <w:top w:val="none" w:sz="0" w:space="0" w:color="auto"/>
        <w:left w:val="none" w:sz="0" w:space="0" w:color="auto"/>
        <w:bottom w:val="none" w:sz="0" w:space="0" w:color="auto"/>
        <w:right w:val="none" w:sz="0" w:space="0" w:color="auto"/>
      </w:divBdr>
    </w:div>
    <w:div w:id="715857763">
      <w:marLeft w:val="0"/>
      <w:marRight w:val="0"/>
      <w:marTop w:val="0"/>
      <w:marBottom w:val="0"/>
      <w:divBdr>
        <w:top w:val="none" w:sz="0" w:space="0" w:color="auto"/>
        <w:left w:val="none" w:sz="0" w:space="0" w:color="auto"/>
        <w:bottom w:val="none" w:sz="0" w:space="0" w:color="auto"/>
        <w:right w:val="none" w:sz="0" w:space="0" w:color="auto"/>
      </w:divBdr>
    </w:div>
    <w:div w:id="715857764">
      <w:marLeft w:val="0"/>
      <w:marRight w:val="0"/>
      <w:marTop w:val="0"/>
      <w:marBottom w:val="0"/>
      <w:divBdr>
        <w:top w:val="none" w:sz="0" w:space="0" w:color="auto"/>
        <w:left w:val="none" w:sz="0" w:space="0" w:color="auto"/>
        <w:bottom w:val="none" w:sz="0" w:space="0" w:color="auto"/>
        <w:right w:val="none" w:sz="0" w:space="0" w:color="auto"/>
      </w:divBdr>
    </w:div>
    <w:div w:id="715857765">
      <w:marLeft w:val="0"/>
      <w:marRight w:val="0"/>
      <w:marTop w:val="0"/>
      <w:marBottom w:val="0"/>
      <w:divBdr>
        <w:top w:val="none" w:sz="0" w:space="0" w:color="auto"/>
        <w:left w:val="none" w:sz="0" w:space="0" w:color="auto"/>
        <w:bottom w:val="none" w:sz="0" w:space="0" w:color="auto"/>
        <w:right w:val="none" w:sz="0" w:space="0" w:color="auto"/>
      </w:divBdr>
    </w:div>
    <w:div w:id="715857766">
      <w:marLeft w:val="0"/>
      <w:marRight w:val="0"/>
      <w:marTop w:val="0"/>
      <w:marBottom w:val="0"/>
      <w:divBdr>
        <w:top w:val="none" w:sz="0" w:space="0" w:color="auto"/>
        <w:left w:val="none" w:sz="0" w:space="0" w:color="auto"/>
        <w:bottom w:val="none" w:sz="0" w:space="0" w:color="auto"/>
        <w:right w:val="none" w:sz="0" w:space="0" w:color="auto"/>
      </w:divBdr>
    </w:div>
    <w:div w:id="715857767">
      <w:marLeft w:val="0"/>
      <w:marRight w:val="0"/>
      <w:marTop w:val="0"/>
      <w:marBottom w:val="0"/>
      <w:divBdr>
        <w:top w:val="none" w:sz="0" w:space="0" w:color="auto"/>
        <w:left w:val="none" w:sz="0" w:space="0" w:color="auto"/>
        <w:bottom w:val="none" w:sz="0" w:space="0" w:color="auto"/>
        <w:right w:val="none" w:sz="0" w:space="0" w:color="auto"/>
      </w:divBdr>
    </w:div>
    <w:div w:id="715857768">
      <w:marLeft w:val="0"/>
      <w:marRight w:val="0"/>
      <w:marTop w:val="0"/>
      <w:marBottom w:val="0"/>
      <w:divBdr>
        <w:top w:val="none" w:sz="0" w:space="0" w:color="auto"/>
        <w:left w:val="none" w:sz="0" w:space="0" w:color="auto"/>
        <w:bottom w:val="none" w:sz="0" w:space="0" w:color="auto"/>
        <w:right w:val="none" w:sz="0" w:space="0" w:color="auto"/>
      </w:divBdr>
    </w:div>
    <w:div w:id="715857769">
      <w:marLeft w:val="0"/>
      <w:marRight w:val="0"/>
      <w:marTop w:val="0"/>
      <w:marBottom w:val="0"/>
      <w:divBdr>
        <w:top w:val="none" w:sz="0" w:space="0" w:color="auto"/>
        <w:left w:val="none" w:sz="0" w:space="0" w:color="auto"/>
        <w:bottom w:val="none" w:sz="0" w:space="0" w:color="auto"/>
        <w:right w:val="none" w:sz="0" w:space="0" w:color="auto"/>
      </w:divBdr>
    </w:div>
    <w:div w:id="715857770">
      <w:marLeft w:val="0"/>
      <w:marRight w:val="0"/>
      <w:marTop w:val="0"/>
      <w:marBottom w:val="0"/>
      <w:divBdr>
        <w:top w:val="none" w:sz="0" w:space="0" w:color="auto"/>
        <w:left w:val="none" w:sz="0" w:space="0" w:color="auto"/>
        <w:bottom w:val="none" w:sz="0" w:space="0" w:color="auto"/>
        <w:right w:val="none" w:sz="0" w:space="0" w:color="auto"/>
      </w:divBdr>
    </w:div>
    <w:div w:id="715857771">
      <w:marLeft w:val="0"/>
      <w:marRight w:val="0"/>
      <w:marTop w:val="0"/>
      <w:marBottom w:val="0"/>
      <w:divBdr>
        <w:top w:val="none" w:sz="0" w:space="0" w:color="auto"/>
        <w:left w:val="none" w:sz="0" w:space="0" w:color="auto"/>
        <w:bottom w:val="none" w:sz="0" w:space="0" w:color="auto"/>
        <w:right w:val="none" w:sz="0" w:space="0" w:color="auto"/>
      </w:divBdr>
    </w:div>
    <w:div w:id="811946260">
      <w:bodyDiv w:val="1"/>
      <w:marLeft w:val="0"/>
      <w:marRight w:val="0"/>
      <w:marTop w:val="0"/>
      <w:marBottom w:val="0"/>
      <w:divBdr>
        <w:top w:val="none" w:sz="0" w:space="0" w:color="auto"/>
        <w:left w:val="none" w:sz="0" w:space="0" w:color="auto"/>
        <w:bottom w:val="none" w:sz="0" w:space="0" w:color="auto"/>
        <w:right w:val="none" w:sz="0" w:space="0" w:color="auto"/>
      </w:divBdr>
    </w:div>
    <w:div w:id="1139031088">
      <w:bodyDiv w:val="1"/>
      <w:marLeft w:val="0"/>
      <w:marRight w:val="0"/>
      <w:marTop w:val="0"/>
      <w:marBottom w:val="0"/>
      <w:divBdr>
        <w:top w:val="none" w:sz="0" w:space="0" w:color="auto"/>
        <w:left w:val="none" w:sz="0" w:space="0" w:color="auto"/>
        <w:bottom w:val="none" w:sz="0" w:space="0" w:color="auto"/>
        <w:right w:val="none" w:sz="0" w:space="0" w:color="auto"/>
      </w:divBdr>
    </w:div>
    <w:div w:id="1333727593">
      <w:bodyDiv w:val="1"/>
      <w:marLeft w:val="0"/>
      <w:marRight w:val="0"/>
      <w:marTop w:val="0"/>
      <w:marBottom w:val="0"/>
      <w:divBdr>
        <w:top w:val="none" w:sz="0" w:space="0" w:color="auto"/>
        <w:left w:val="none" w:sz="0" w:space="0" w:color="auto"/>
        <w:bottom w:val="none" w:sz="0" w:space="0" w:color="auto"/>
        <w:right w:val="none" w:sz="0" w:space="0" w:color="auto"/>
      </w:divBdr>
    </w:div>
    <w:div w:id="1583563682">
      <w:bodyDiv w:val="1"/>
      <w:marLeft w:val="0"/>
      <w:marRight w:val="0"/>
      <w:marTop w:val="0"/>
      <w:marBottom w:val="0"/>
      <w:divBdr>
        <w:top w:val="none" w:sz="0" w:space="0" w:color="auto"/>
        <w:left w:val="none" w:sz="0" w:space="0" w:color="auto"/>
        <w:bottom w:val="none" w:sz="0" w:space="0" w:color="auto"/>
        <w:right w:val="none" w:sz="0" w:space="0" w:color="auto"/>
      </w:divBdr>
    </w:div>
    <w:div w:id="1589734406">
      <w:bodyDiv w:val="1"/>
      <w:marLeft w:val="0"/>
      <w:marRight w:val="0"/>
      <w:marTop w:val="0"/>
      <w:marBottom w:val="0"/>
      <w:divBdr>
        <w:top w:val="none" w:sz="0" w:space="0" w:color="auto"/>
        <w:left w:val="none" w:sz="0" w:space="0" w:color="auto"/>
        <w:bottom w:val="none" w:sz="0" w:space="0" w:color="auto"/>
        <w:right w:val="none" w:sz="0" w:space="0" w:color="auto"/>
      </w:divBdr>
    </w:div>
    <w:div w:id="1689716458">
      <w:bodyDiv w:val="1"/>
      <w:marLeft w:val="0"/>
      <w:marRight w:val="0"/>
      <w:marTop w:val="0"/>
      <w:marBottom w:val="0"/>
      <w:divBdr>
        <w:top w:val="none" w:sz="0" w:space="0" w:color="auto"/>
        <w:left w:val="none" w:sz="0" w:space="0" w:color="auto"/>
        <w:bottom w:val="none" w:sz="0" w:space="0" w:color="auto"/>
        <w:right w:val="none" w:sz="0" w:space="0" w:color="auto"/>
      </w:divBdr>
    </w:div>
    <w:div w:id="183287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2739</TotalTime>
  <Pages>33</Pages>
  <Words>2363</Words>
  <Characters>13473</Characters>
  <Application>Microsoft Office Word</Application>
  <DocSecurity>0</DocSecurity>
  <Lines>112</Lines>
  <Paragraphs>31</Paragraphs>
  <ScaleCrop>false</ScaleCrop>
  <Company>ms</Company>
  <LinksUpToDate>false</LinksUpToDate>
  <CharactersWithSpaces>15805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海关总署2019年度</dc:title>
  <dc:subject/>
  <dc:creator>lu_wei</dc:creator>
  <cp:keywords/>
  <dc:description/>
  <cp:lastModifiedBy>亓蕊</cp:lastModifiedBy>
  <cp:revision>6</cp:revision>
  <dcterms:created xsi:type="dcterms:W3CDTF">2023-08-11T01:39:00Z</dcterms:created>
  <dcterms:modified xsi:type="dcterms:W3CDTF">2023-08-23T03:41:00Z</dcterms:modified>
</cp:coreProperties>
</file>