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A</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A</w:t>
            </w:r>
            <w:r>
              <w:rPr>
                <w:rFonts w:ascii="宋体" w:cs="宋体" w:hint="eastAsia"/>
              </w:rPr>
              <w:t>型）设立审批</w:t>
            </w:r>
            <w:r>
              <w:rPr>
                <w:rFonts w:ascii="宋体"/>
              </w:rPr>
              <w:t>——</w:t>
            </w:r>
            <w:r>
              <w:rPr>
                <w:rFonts w:ascii="宋体" w:cs="宋体" w:hint="eastAsia"/>
              </w:rPr>
              <w:t>注销申请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sz w:val="18"/>
                <w:szCs w:val="18"/>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A</w:t>
            </w:r>
            <w:r>
              <w:rPr>
                <w:rFonts w:ascii="宋体" w:cs="宋体" w:hint="eastAsia"/>
              </w:rPr>
              <w:t>型）的暂行管理办法》（海关总署令第</w:t>
            </w:r>
            <w:r>
              <w:rPr>
                <w:rFonts w:ascii="宋体" w:cs="宋体"/>
              </w:rPr>
              <w:t>129</w:t>
            </w:r>
            <w:r>
              <w:rPr>
                <w:rFonts w:ascii="宋体" w:cs="宋体" w:hint="eastAsia"/>
              </w:rPr>
              <w:t>号公布，根据海关总署令第</w:t>
            </w:r>
            <w:r>
              <w:rPr>
                <w:rFonts w:ascii="宋体" w:cs="宋体"/>
              </w:rPr>
              <w:t>227</w:t>
            </w:r>
            <w:r>
              <w:rPr>
                <w:rFonts w:ascii="宋体" w:cs="宋体" w:hint="eastAsia"/>
              </w:rPr>
              <w:t>号、</w:t>
            </w:r>
            <w:r>
              <w:rPr>
                <w:rFonts w:ascii="宋体" w:cs="宋体"/>
              </w:rPr>
              <w:t>235</w:t>
            </w:r>
            <w:r>
              <w:rPr>
                <w:rFonts w:ascii="宋体" w:cs="宋体" w:hint="eastAsia"/>
              </w:rPr>
              <w:t>号、第240号修改）</w:t>
            </w:r>
          </w:p>
        </w:tc>
      </w:tr>
      <w:tr>
        <w:trPr>
          <w:trHeight w:val="458"/>
        </w:trPr>
        <w:tc>
          <w:tcPr>
            <w:tcW w:w="6636" w:type="dxa"/>
            <w:gridSpan w:val="4"/>
            <w:vAlign w:val="center"/>
          </w:tcPr>
          <w:p>
            <w:pPr>
              <w:jc w:val="center"/>
              <w:rPr>
                <w:rFonts w:ascii="宋体"/>
                <w:b/>
                <w:bCs/>
              </w:rPr>
            </w:pPr>
            <w:r>
              <w:rPr>
                <w:rFonts w:ascii="宋体" w:cs="宋体" w:hint="eastAsia"/>
                <w:b/>
                <w:bCs/>
              </w:rPr>
              <w:t>申请材料清单</w:t>
            </w:r>
          </w:p>
        </w:tc>
        <w:tc>
          <w:tcPr>
            <w:tcW w:w="1440"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623" w:type="dxa"/>
            <w:vAlign w:val="center"/>
          </w:tcPr>
          <w:p>
            <w:pPr>
              <w:jc w:val="center"/>
              <w:rPr>
                <w:rFonts w:ascii="宋体"/>
                <w:b/>
                <w:bCs/>
              </w:rPr>
            </w:pPr>
            <w:r>
              <w:rPr>
                <w:rFonts w:ascii="宋体" w:cs="宋体" w:hint="eastAsia"/>
                <w:b/>
                <w:bCs/>
              </w:rPr>
              <w:t>申请材料特别要求</w:t>
            </w:r>
          </w:p>
        </w:tc>
      </w:tr>
      <w:tr>
        <w:trPr>
          <w:trHeight w:val="459"/>
        </w:trPr>
        <w:tc>
          <w:tcPr>
            <w:tcW w:w="6636" w:type="dxa"/>
            <w:gridSpan w:val="4"/>
            <w:vAlign w:val="center"/>
          </w:tcPr>
          <w:p>
            <w:pPr>
              <w:spacing w:line="280" w:lineRule="exact"/>
              <w:rPr>
                <w:rFonts w:ascii="宋体"/>
              </w:rPr>
            </w:pPr>
            <w:r>
              <w:rPr>
                <w:rFonts w:ascii="宋体" w:cs="宋体" w:hint="eastAsia"/>
              </w:rPr>
              <w:t>一、保税物流中心（</w:t>
            </w:r>
            <w:r>
              <w:rPr>
                <w:rFonts w:ascii="宋体" w:cs="宋体"/>
              </w:rPr>
              <w:t>A</w:t>
            </w:r>
            <w:r>
              <w:rPr>
                <w:rFonts w:ascii="宋体" w:cs="宋体" w:hint="eastAsia"/>
              </w:rPr>
              <w:t>型）注销申请书（必填）</w:t>
            </w:r>
          </w:p>
        </w:tc>
        <w:tc>
          <w:tcPr>
            <w:tcW w:w="1440" w:type="dxa"/>
            <w:gridSpan w:val="2"/>
            <w:vAlign w:val="center"/>
          </w:tcPr>
          <w:p>
            <w:pPr>
              <w:spacing w:line="280" w:lineRule="exact"/>
              <w:jc w:val="center"/>
              <w:rPr>
                <w:rFonts w:ascii="宋体"/>
                <w:b/>
                <w:bCs/>
              </w:rPr>
            </w:pPr>
          </w:p>
        </w:tc>
        <w:tc>
          <w:tcPr>
            <w:tcW w:w="2623" w:type="dxa"/>
            <w:vAlign w:val="center"/>
          </w:tcPr>
          <w:p>
            <w:pPr>
              <w:rPr>
                <w:rFonts w:ascii="宋体" w:cs="宋体"/>
              </w:rPr>
            </w:pPr>
            <w:r>
              <w:rPr>
                <w:rFonts w:ascii="宋体"/>
              </w:rPr>
              <w:t>1.</w:t>
            </w:r>
            <w:r>
              <w:rPr>
                <w:rFonts w:ascii="宋体" w:hint="eastAsia"/>
              </w:rPr>
              <w:t>申请书应当包括对</w:t>
            </w:r>
            <w:r>
              <w:rPr>
                <w:rFonts w:ascii="宋体" w:cs="宋体" w:hint="eastAsia"/>
              </w:rPr>
              <w:t>保税物流中心库存货物的处理情况。</w:t>
            </w:r>
          </w:p>
          <w:p>
            <w:pPr>
              <w:rPr>
                <w:rFonts w:ascii="宋体"/>
              </w:rPr>
            </w:pPr>
            <w:r>
              <w:rPr>
                <w:rFonts w:ascii="宋体" w:cs="宋体"/>
              </w:rPr>
              <w:t>2.</w:t>
            </w:r>
            <w:r>
              <w:rPr>
                <w:rFonts w:ascii="宋体" w:hint="eastAsia"/>
                <w:color w:val="000000"/>
              </w:rPr>
              <w:t>通过</w:t>
            </w:r>
            <w:r>
              <w:rPr>
                <w:rFonts w:ascii="宋体" w:hint="eastAsia"/>
                <w:bCs/>
                <w:color w:val="000000"/>
              </w:rPr>
              <w:t>海关行政审批网上办理平台</w:t>
            </w:r>
            <w:r>
              <w:rPr>
                <w:rFonts w:ascii="宋体" w:hint="eastAsia"/>
                <w:color w:val="000000"/>
              </w:rPr>
              <w:t>办理该事项的，申请人在取得</w:t>
            </w:r>
            <w:r>
              <w:rPr>
                <w:rFonts w:ascii="宋体"/>
                <w:color w:val="000000"/>
              </w:rPr>
              <w:t>注销</w:t>
            </w:r>
            <w:r>
              <w:rPr>
                <w:rFonts w:ascii="宋体" w:hint="eastAsia"/>
                <w:color w:val="000000"/>
              </w:rPr>
              <w:t>许可决定后，需到现场海关交还</w:t>
            </w:r>
            <w:r>
              <w:rPr>
                <w:rFonts w:ascii="宋体"/>
              </w:rPr>
              <w:t>《保税物流中心（A型）注册登记证书》。</w:t>
            </w: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b/>
                <w:bCs/>
              </w:rPr>
            </w:pPr>
            <w:r>
              <w:rPr>
                <w:rFonts w:ascii="宋体" w:cs="宋体" w:hint="eastAsia"/>
              </w:rPr>
              <w:t>主管海关自受理之日起20个工作日内审查完毕，直属海关接到材料之日起20个工作日内作出决定，经本海关负责人批准，可以延长10个工作日。</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ind w:firstLineChars="500" w:firstLine="1050"/>
        <w:rPr>
          <w:rFonts w:ascii="宋体"/>
        </w:rPr>
      </w:pPr>
    </w:p>
    <w:p>
      <w:pPr>
        <w:spacing w:line="380" w:lineRule="exact"/>
        <w:ind w:firstLineChars="500" w:firstLine="1050"/>
        <w:rPr>
          <w:rFonts w:ascii="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627" w:right="567" w:bottom="1247"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2523B289"/>
    <w:multiLevelType w:val="singleLevel"/>
    <w:tmpl w:val="2523B289"/>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note text"/>
    <w:basedOn w:val="0"/>
    <w:pPr>
      <w:snapToGrid w:val="0"/>
      <w:jc w:val="left"/>
    </w:pPr>
    <w:rPr>
      <w:sz w:val="18"/>
    </w:rPr>
  </w:style>
  <w:style w:type="paragraph" w:styleId="21">
    <w:name w:val="Normal (Web)"/>
    <w:basedOn w:val="0"/>
    <w:pPr>
      <w:spacing w:before="100" w:beforeAutospacing="1" w:after="100" w:afterAutospacing="1"/>
      <w:jc w:val="left"/>
    </w:pPr>
    <w:rPr>
      <w:rFonts w:ascii="宋体" w:cs="宋体"/>
      <w:sz w:val="24"/>
      <w:szCs w:val="24"/>
    </w:rPr>
  </w:style>
  <w:style w:type="paragraph" w:customStyle="1" w:styleId="22">
    <w:name w:val="正文20"/>
    <w:next w:val="20"/>
    <w:pPr>
      <w:widowControl w:val="0"/>
      <w:jc w:val="both"/>
    </w:pPr>
    <w:rPr>
      <w:rFonts w:ascii="Times New Roman" w:eastAsia="宋体" w:cs="宋体"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44</TotalTime>
  <Application>Yozo_Office</Application>
  <Pages>2</Pages>
  <Words>719</Words>
  <Characters>736</Characters>
  <Lines>66</Lines>
  <Paragraphs>45</Paragraphs>
  <CharactersWithSpaces>844</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11</cp:revision>
  <cp:lastPrinted>2016-01-29T02:13:00Z</cp:lastPrinted>
  <dcterms:created xsi:type="dcterms:W3CDTF">2017-09-07T07:49:00Z</dcterms:created>
  <dcterms:modified xsi:type="dcterms:W3CDTF">2022-02-16T08:45:21Z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