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80" w:lineRule="exact"/>
        <w:rPr>
          <w:rFonts w:eastAsia="方正黑体_GBK"/>
          <w:color w:val="auto"/>
          <w:sz w:val="32"/>
          <w:szCs w:val="32"/>
        </w:rPr>
      </w:pPr>
      <w:bookmarkStart w:id="0" w:name="_Hlk25540369"/>
      <w:r>
        <w:rPr>
          <w:rFonts w:eastAsia="方正黑体_GBK"/>
          <w:color w:val="auto"/>
          <w:sz w:val="32"/>
          <w:szCs w:val="32"/>
        </w:rPr>
        <w:t>附件1</w:t>
      </w:r>
    </w:p>
    <w:p>
      <w:pPr>
        <w:spacing w:line="580" w:lineRule="exact"/>
        <w:rPr>
          <w:rFonts w:eastAsia="方正黑体_GBK"/>
          <w:color w:val="auto"/>
          <w:sz w:val="32"/>
          <w:szCs w:val="32"/>
        </w:rPr>
      </w:pPr>
    </w:p>
    <w:p>
      <w:pPr>
        <w:spacing w:line="580" w:lineRule="exact"/>
        <w:jc w:val="center"/>
        <w:rPr>
          <w:rFonts w:ascii="方正仿宋_GBK" w:eastAsia="方正仿宋_GBK" w:cs="方正仿宋_GBK"/>
          <w:color w:val="auto"/>
          <w:sz w:val="32"/>
          <w:szCs w:val="32"/>
        </w:rPr>
      </w:pPr>
      <w:r>
        <w:rPr>
          <w:rFonts w:ascii="方正小标宋_GBK" w:eastAsia="方正小标宋_GBK" w:cs="方正小标宋_GBK"/>
          <w:color w:val="auto"/>
          <w:sz w:val="44"/>
          <w:szCs w:val="44"/>
        </w:rPr>
        <w:t>2019年济南关区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</w:rPr>
        <w:t>政府信息公开工作年度报告</w:t>
      </w:r>
      <w:bookmarkEnd w:id="0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400" w:lineRule="exact"/>
        <w:ind w:firstLine="0"/>
        <w:jc w:val="center"/>
        <w:rPr>
          <w:rFonts w:ascii="楷体_GB2312" w:eastAsia="楷体_GB2312" w:cs="楷体_GB2312"/>
          <w:bCs/>
          <w:color w:val="auto"/>
          <w:sz w:val="32"/>
          <w:szCs w:val="32"/>
          <w:shd w:val="clear" w:color="auto" w:fill="FFFFFF"/>
        </w:rPr>
      </w:pPr>
    </w:p>
    <w:p>
      <w:pPr>
        <w:pStyle w:val="173"/>
        <w:autoSpaceDN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</w:pPr>
      <w:r>
        <w:rPr>
          <w:rFonts w:eastAsia="方正仿宋_GBK"/>
          <w:bCs/>
          <w:kern w:val="0"/>
          <w:sz w:val="32"/>
          <w:szCs w:val="32"/>
          <w:bdr w:val="none" w:sz="0" w:space="0" w:color="auto"/>
          <w:shd w:val="clear" w:color="auto" w:fill="auto"/>
        </w:rPr>
        <w:t>本报告根据《中华人民共和国政府信息公开条例》《中华人民共和国海关政府信息公开办法》</w:t>
      </w:r>
      <w:bookmarkStart w:id="1" w:name="_GoBack"/>
      <w:bookmarkEnd w:id="1"/>
      <w:r>
        <w:rPr>
          <w:rFonts w:eastAsia="方正仿宋_GBK"/>
          <w:bCs/>
          <w:kern w:val="0"/>
          <w:sz w:val="32"/>
          <w:szCs w:val="32"/>
          <w:bdr w:val="none" w:sz="0" w:space="0" w:color="auto"/>
          <w:shd w:val="clear" w:color="auto" w:fill="auto"/>
        </w:rPr>
        <w:t>编制。报告中所列数据的统计时间段为2019年1月1日至2019年12月31日。报告的电子版可以通过济南海关门户网站下载。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如对本报告有任何疑问，请与济南海关办公室联系（地址：济南市英雄山路</w:t>
      </w:r>
      <w:r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288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号济南海关办公大楼，邮政编码：</w:t>
      </w:r>
      <w:r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250002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，联系电话：</w:t>
      </w:r>
      <w:r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0531-68696063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，传真：</w:t>
      </w:r>
      <w:r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0531-82779117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，电子信箱：</w:t>
      </w:r>
      <w:r>
        <w:rPr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jnhg_xxgk@customs.gov.cn</w:t>
      </w:r>
      <w:r>
        <w:rPr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）。</w:t>
      </w:r>
    </w:p>
    <w:p>
      <w:pPr>
        <w:pStyle w:val="173"/>
        <w:autoSpaceDN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一、总体情况</w:t>
      </w:r>
    </w:p>
    <w:p>
      <w:pPr>
        <w:pStyle w:val="17"/>
        <w:spacing w:line="560" w:lineRule="exact"/>
        <w:ind w:firstLineChars="200" w:firstLine="640"/>
        <w:jc w:val="both"/>
        <w:rPr>
          <w:rFonts w:ascii="Times New Roman" w:eastAsia="方正仿宋_GBK" w:hAnsi="Times New Roman"/>
          <w:vanish w:val="0"/>
          <w:sz w:val="32"/>
          <w:szCs w:val="32"/>
          <w:lang w:eastAsia="zh-CN"/>
        </w:rPr>
      </w:pPr>
      <w:r>
        <w:rPr>
          <w:rFonts w:eastAsia="方正仿宋_GBK"/>
          <w:vanish w:val="0"/>
          <w:sz w:val="32"/>
          <w:szCs w:val="32"/>
          <w:lang w:eastAsia="zh-CN"/>
        </w:rPr>
        <w:t>2019</w:t>
      </w:r>
      <w:r>
        <w:rPr>
          <w:rFonts w:ascii="Times New Roman" w:eastAsia="方正仿宋_GBK" w:hAnsi="Times New Roman" w:hint="eastAsia"/>
          <w:vanish w:val="0"/>
          <w:sz w:val="32"/>
          <w:szCs w:val="32"/>
          <w:lang w:eastAsia="zh-CN"/>
        </w:rPr>
        <w:t>年，</w:t>
      </w:r>
      <w:r>
        <w:rPr>
          <w:rFonts w:ascii="Times New Roman" w:eastAsia="方正仿宋_GBK" w:hAnsi="Times New Roman"/>
          <w:vanish w:val="0"/>
          <w:sz w:val="32"/>
          <w:szCs w:val="32"/>
          <w:lang w:eastAsia="zh-CN"/>
        </w:rPr>
        <w:t>济南海关坚持以习近平新时代中国特色社会主义思想为指导，全面贯彻党的十九大和十九届二中、三中、四中全会精神，在海关总署的坚强领导下，</w:t>
      </w:r>
      <w:r>
        <w:rPr>
          <w:rFonts w:eastAsia="方正仿宋_GBK"/>
          <w:sz w:val="32"/>
          <w:szCs w:val="32"/>
        </w:rPr>
        <w:t>积极适应机构改革以来海关政府信息公开工作面临的新形势，</w:t>
      </w:r>
      <w:r>
        <w:rPr>
          <w:rFonts w:ascii="Times New Roman" w:eastAsia="方正仿宋_GBK" w:hAnsi="Times New Roman" w:hint="eastAsia"/>
          <w:vanish w:val="0"/>
          <w:sz w:val="32"/>
          <w:szCs w:val="32"/>
          <w:lang w:eastAsia="zh-CN"/>
        </w:rPr>
        <w:t>根据《中华人民共和国政府信息公开条例》《中华人民共和国海关政府信息公开办法》等相关法规、制度，</w:t>
      </w:r>
      <w:r>
        <w:rPr>
          <w:rFonts w:ascii="Times New Roman" w:eastAsia="方正仿宋_GBK" w:hAnsi="Times New Roman"/>
          <w:vanish w:val="0"/>
          <w:sz w:val="32"/>
          <w:szCs w:val="32"/>
          <w:lang w:eastAsia="zh-CN"/>
        </w:rPr>
        <w:t>认真落实</w:t>
      </w:r>
      <w:r>
        <w:rPr>
          <w:rFonts w:ascii="Times New Roman" w:eastAsia="方正仿宋_GBK" w:hAnsi="Times New Roman" w:hint="eastAsia"/>
          <w:vanish w:val="0"/>
          <w:sz w:val="32"/>
          <w:szCs w:val="32"/>
          <w:lang w:eastAsia="zh-CN"/>
        </w:rPr>
        <w:t>《</w:t>
      </w:r>
      <w:r>
        <w:rPr>
          <w:rFonts w:eastAsia="方正仿宋_GBK"/>
          <w:vanish w:val="0"/>
          <w:sz w:val="32"/>
          <w:szCs w:val="32"/>
          <w:lang w:eastAsia="zh-CN"/>
        </w:rPr>
        <w:t>2019</w:t>
      </w:r>
      <w:r>
        <w:rPr>
          <w:rFonts w:ascii="Times New Roman" w:eastAsia="方正仿宋_GBK" w:hAnsi="Times New Roman" w:hint="eastAsia"/>
          <w:vanish w:val="0"/>
          <w:sz w:val="32"/>
          <w:szCs w:val="32"/>
          <w:lang w:eastAsia="zh-CN"/>
        </w:rPr>
        <w:t>年海关政务公开工作要点》</w:t>
      </w:r>
      <w:r>
        <w:rPr>
          <w:rFonts w:ascii="Times New Roman" w:eastAsia="方正仿宋_GBK" w:hAnsi="Times New Roman"/>
          <w:vanish w:val="0"/>
          <w:sz w:val="32"/>
          <w:szCs w:val="32"/>
          <w:lang w:eastAsia="zh-CN"/>
        </w:rPr>
        <w:t>，紧紧围绕中心工作，完善制度建设，推进重点领域信息公开，加强政策解读、回应关切和政府网站建设，切实增强人民群众满意度、获得感，着力提升政府信息公开工作质效，较好完成了关区政府信息公开各项工作</w:t>
      </w:r>
      <w:r>
        <w:rPr>
          <w:rFonts w:ascii="Times New Roman" w:eastAsia="方正仿宋_GBK" w:hAnsi="Times New Roman" w:hint="eastAsia"/>
          <w:vanish w:val="0"/>
          <w:sz w:val="32"/>
          <w:szCs w:val="32"/>
          <w:lang w:eastAsia="zh-CN"/>
        </w:rPr>
        <w:t>。</w:t>
      </w:r>
    </w:p>
    <w:p>
      <w:pPr>
        <w:pStyle w:val="17"/>
        <w:spacing w:line="560" w:lineRule="exact"/>
        <w:ind w:firstLine="720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二、主动公开政府信息情况</w:t>
      </w:r>
    </w:p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tbl>
      <w:tblPr>
        <w:jc w:val="center"/>
        <w:tblW w:w="9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2183"/>
        <w:gridCol w:w="1551"/>
        <w:gridCol w:w="2958"/>
      </w:tblGrid>
      <w:tr>
        <w:trPr>
          <w:trHeight w:val="495"/>
        </w:trPr>
        <w:tc>
          <w:tcPr>
            <w:tcW w:w="9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991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1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</w:tr>
      <w:tr>
        <w:trPr>
          <w:trHeight w:val="480"/>
        </w:trPr>
        <w:tc>
          <w:tcPr>
            <w:tcW w:w="916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5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1440</w:t>
            </w:r>
          </w:p>
        </w:tc>
      </w:tr>
      <w:tr>
        <w:trPr>
          <w:trHeight w:val="406"/>
        </w:trPr>
        <w:tc>
          <w:tcPr>
            <w:tcW w:w="916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63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174</w:t>
            </w:r>
          </w:p>
        </w:tc>
      </w:tr>
      <w:tr>
        <w:trPr>
          <w:trHeight w:val="409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</w:tr>
      <w:tr>
        <w:trPr>
          <w:trHeight w:val="474"/>
        </w:trPr>
        <w:tc>
          <w:tcPr>
            <w:tcW w:w="916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5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916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45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/>
                <w:color w:val="auto"/>
                <w:sz w:val="24"/>
                <w:szCs w:val="24"/>
              </w:rPr>
              <w:t>677.6234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eastAsia="方正仿宋_GBK"/>
          <w:bCs/>
          <w:color w:val="auto"/>
          <w:sz w:val="32"/>
          <w:szCs w:val="32"/>
          <w:shd w:val="clear" w:color="auto" w:fill="FFFFFF"/>
        </w:rPr>
      </w:pPr>
      <w:r>
        <w:rPr>
          <w:rFonts w:eastAsia="方正仿宋_GBK"/>
          <w:bCs/>
          <w:color w:val="auto"/>
          <w:sz w:val="32"/>
          <w:szCs w:val="32"/>
          <w:shd w:val="clear" w:color="auto" w:fill="FFFFFF"/>
        </w:rPr>
        <w:t>除表格中所列信息外，2019年，我关充分利用12360热线、新媒体平台和门户网站，加强政策解读，回应社会关切。济南海关12360 热线通过电话受理咨询15864个，共制发工单333个，及时办结率100%；办理各渠道转办工单511个。新浪官方微博发布信息74 篇，微信公众号发布信息415篇，订阅人数5273人。</w:t>
      </w:r>
    </w:p>
    <w:p>
      <w:pPr>
        <w:pStyle w:val="16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0" w:lineRule="atLeast"/>
              <w:jc w:val="center"/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Chars="200" w:firstLine="640"/>
        <w:jc w:val="left"/>
        <w:rPr>
          <w:rStyle w:val="0"/>
          <w:rFonts w:eastAsia="方正仿宋_GBK" w:cs="宋体" w:hint="eastAsia"/>
          <w:bCs/>
          <w:sz w:val="32"/>
          <w:szCs w:val="32"/>
        </w:rPr>
      </w:pPr>
      <w:r>
        <w:rPr>
          <w:rStyle w:val="0"/>
          <w:rFonts w:eastAsia="方正仿宋_GBK" w:cs="宋体" w:hint="eastAsia"/>
          <w:bCs/>
          <w:sz w:val="32"/>
          <w:szCs w:val="32"/>
        </w:rPr>
        <w:t>2019 年</w:t>
      </w:r>
      <w:r>
        <w:rPr>
          <w:rStyle w:val="0"/>
          <w:rFonts w:eastAsia="方正仿宋_GBK" w:cs="宋体"/>
          <w:bCs/>
          <w:sz w:val="32"/>
          <w:szCs w:val="32"/>
        </w:rPr>
        <w:t>，</w:t>
      </w:r>
      <w:r>
        <w:rPr>
          <w:rStyle w:val="0"/>
          <w:rFonts w:eastAsia="方正仿宋_GBK" w:cs="宋体" w:hint="eastAsia"/>
          <w:bCs/>
          <w:sz w:val="32"/>
          <w:szCs w:val="32"/>
        </w:rPr>
        <w:t>济南</w:t>
      </w:r>
      <w:r>
        <w:rPr>
          <w:rStyle w:val="0"/>
          <w:rFonts w:eastAsia="方正仿宋_GBK" w:cs="宋体"/>
          <w:bCs/>
          <w:sz w:val="32"/>
          <w:szCs w:val="32"/>
        </w:rPr>
        <w:t>关区</w:t>
      </w:r>
      <w:r>
        <w:rPr>
          <w:rStyle w:val="0"/>
          <w:rFonts w:eastAsia="方正仿宋_GBK" w:cs="宋体" w:hint="eastAsia"/>
          <w:bCs/>
          <w:sz w:val="32"/>
          <w:szCs w:val="32"/>
        </w:rPr>
        <w:t>共收到政府信息公开申请4份，均按期予以答复，相关依申请公开</w:t>
      </w:r>
      <w:r>
        <w:rPr>
          <w:rStyle w:val="0"/>
          <w:rFonts w:eastAsia="方正仿宋_GBK" w:cs="宋体"/>
          <w:bCs/>
          <w:sz w:val="32"/>
          <w:szCs w:val="32"/>
        </w:rPr>
        <w:t>办理</w:t>
      </w:r>
      <w:r>
        <w:rPr>
          <w:rStyle w:val="0"/>
          <w:rFonts w:eastAsia="方正仿宋_GBK" w:cs="宋体" w:hint="eastAsia"/>
          <w:bCs/>
          <w:sz w:val="32"/>
          <w:szCs w:val="32"/>
        </w:rPr>
        <w:t>情况详见上文表格。</w:t>
      </w:r>
    </w:p>
    <w:p>
      <w:pPr>
        <w:pStyle w:val="16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ascii="宋体" w:cs="宋体"/>
          <w:color w:val="auto"/>
          <w:szCs w:val="24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Calibri" w:cs="Calibri" w:hAnsi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</w:tbl>
    <w:p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eastAsia="方正仿宋_GBK" w:cs="宋体" w:hint="eastAsia"/>
          <w:sz w:val="32"/>
          <w:szCs w:val="32"/>
        </w:rPr>
      </w:pPr>
      <w:r>
        <w:rPr>
          <w:rFonts w:eastAsia="方正仿宋_GBK" w:cs="宋体" w:hint="eastAsia"/>
          <w:sz w:val="32"/>
          <w:szCs w:val="32"/>
        </w:rPr>
        <w:t>2019年，</w:t>
      </w:r>
      <w:r>
        <w:rPr>
          <w:rFonts w:eastAsia="方正仿宋_GBK" w:cs="宋体"/>
          <w:sz w:val="32"/>
          <w:szCs w:val="32"/>
        </w:rPr>
        <w:t>济南关区</w:t>
      </w:r>
      <w:r>
        <w:rPr>
          <w:rFonts w:eastAsia="方正仿宋_GBK" w:cs="宋体" w:hint="eastAsia"/>
          <w:sz w:val="32"/>
          <w:szCs w:val="32"/>
        </w:rPr>
        <w:t>未发生因政府信息公开引发的行政复议、行政诉讼。</w:t>
      </w:r>
    </w:p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59"/>
        <w:autoSpaceDN w:val="0"/>
        <w:spacing w:line="560" w:lineRule="exact"/>
        <w:ind w:firstLineChars="200" w:firstLine="640"/>
        <w:rPr>
          <w:rFonts w:eastAsia="方正仿宋_GBK"/>
          <w:snapToGrid w:val="0"/>
          <w:spacing w:val="-4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2019年，济南海关扎实推进相关工作，取得了一定成绩，但</w:t>
      </w:r>
      <w:r>
        <w:rPr>
          <w:rFonts w:eastAsia="方正仿宋_GBK" w:hint="eastAsia"/>
          <w:sz w:val="32"/>
          <w:szCs w:val="32"/>
        </w:rPr>
        <w:t>与</w:t>
      </w:r>
      <w:r>
        <w:rPr>
          <w:rFonts w:eastAsia="方正仿宋_GBK"/>
          <w:sz w:val="32"/>
          <w:szCs w:val="32"/>
        </w:rPr>
        <w:t>社会</w:t>
      </w:r>
      <w:r>
        <w:rPr>
          <w:rFonts w:eastAsia="方正仿宋_GBK" w:hint="eastAsia"/>
          <w:sz w:val="32"/>
          <w:szCs w:val="32"/>
        </w:rPr>
        <w:t>公众日益增长的需求</w:t>
      </w:r>
      <w:r>
        <w:rPr>
          <w:rFonts w:eastAsia="方正仿宋_GBK"/>
          <w:sz w:val="32"/>
          <w:szCs w:val="32"/>
        </w:rPr>
        <w:t>相比，</w:t>
      </w:r>
      <w:r>
        <w:rPr>
          <w:rFonts w:eastAsia="方正仿宋_GBK" w:hint="eastAsia"/>
          <w:sz w:val="32"/>
          <w:szCs w:val="32"/>
        </w:rPr>
        <w:t>仍存在</w:t>
      </w:r>
      <w:r>
        <w:rPr>
          <w:rFonts w:eastAsia="方正仿宋_GBK"/>
          <w:sz w:val="32"/>
          <w:szCs w:val="32"/>
        </w:rPr>
        <w:t>一些不足。</w:t>
      </w:r>
      <w:r>
        <w:rPr>
          <w:rFonts w:eastAsia="方正仿宋_GBK" w:hint="eastAsia"/>
          <w:sz w:val="32"/>
          <w:szCs w:val="32"/>
        </w:rPr>
        <w:t>主要表现在：</w:t>
      </w:r>
      <w:r>
        <w:rPr>
          <w:rFonts w:eastAsia="方正仿宋_GBK"/>
          <w:snapToGrid w:val="0"/>
          <w:spacing w:val="-4"/>
          <w:kern w:val="0"/>
          <w:sz w:val="32"/>
          <w:szCs w:val="32"/>
        </w:rPr>
        <w:t>一是相关制度需要进一步加强落实。关区政府信息公开制度建设逐步完善，但个别单位、部门重视不足、责任不清，存在落实不严不细的情况。二是关区政府信息公开队伍建设有待加强。各关普遍存在相关岗位人员数量不足、思想认识有待进一步提高、业务水平需要继续提升的问题。</w:t>
      </w:r>
    </w:p>
    <w:p>
      <w:pPr>
        <w:pStyle w:val="159"/>
        <w:autoSpaceDN w:val="0"/>
        <w:spacing w:line="560" w:lineRule="exact"/>
        <w:ind w:firstLineChars="200" w:firstLine="624"/>
        <w:rPr>
          <w:rFonts w:eastAsia="方正仿宋_GBK"/>
          <w:snapToGrid w:val="0"/>
          <w:spacing w:val="-4"/>
          <w:kern w:val="0"/>
          <w:sz w:val="32"/>
          <w:szCs w:val="32"/>
        </w:rPr>
      </w:pPr>
      <w:r>
        <w:rPr>
          <w:rFonts w:eastAsia="方正仿宋_GBK"/>
          <w:snapToGrid w:val="0"/>
          <w:spacing w:val="-4"/>
          <w:kern w:val="0"/>
          <w:sz w:val="32"/>
          <w:szCs w:val="32"/>
        </w:rPr>
        <w:t>针对存在的问题，改进情况如下：一是厘清责任，传导压力。定期开展工作调度和督办，将相关工作细化分解，责任到部门、责任到人，适时通报推进情况。二是针对性开展教育培训。2019年，关区举办政府信息公开培训，邀请信息公开方面的专家专题授课，关区共200余人次参训，取得了较好的效果。三是建立科学、合理、有效的量化考核评估体系。以考核为抓手，激励先进、刺激后进，促进各项考核指标全面向好，带动整体工作提升。</w:t>
      </w:r>
    </w:p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</w:rPr>
        <w:t>六、其他需要报告的事项</w:t>
      </w:r>
    </w:p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24"/>
        <w:jc w:val="both"/>
        <w:rPr>
          <w:rFonts w:eastAsia="方正仿宋_GBK"/>
          <w:snapToGrid w:val="0"/>
          <w:spacing w:val="-4"/>
          <w:sz w:val="32"/>
          <w:szCs w:val="32"/>
        </w:rPr>
      </w:pPr>
      <w:r>
        <w:rPr>
          <w:rFonts w:eastAsia="方正仿宋_GBK"/>
          <w:snapToGrid w:val="0"/>
          <w:spacing w:val="-4"/>
          <w:sz w:val="32"/>
          <w:szCs w:val="32"/>
        </w:rPr>
        <w:t>无。</w:t>
      </w:r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3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lef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customStyle="1" w:styleId="17">
    <w:name w:val="样式 60 小四"/>
    <w:next w:val="15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8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1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4">
    <w:name w:val="样式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65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6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68">
    <w:name w:val="样式 2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69">
    <w:name w:val="样式 3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70">
    <w:name w:val="样式 4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71">
    <w:name w:val="样式 5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72">
    <w:name w:val="样式 6 小四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en-US" w:bidi="ar-SA"/>
    </w:rPr>
  </w:style>
  <w:style w:type="paragraph" w:customStyle="1" w:styleId="173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4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75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16933</TotalTime>
  <Application>Yozo_Office</Application>
  <Pages>5</Pages>
  <Words>1910</Words>
  <Characters>2053</Characters>
  <Lines>405</Lines>
  <Paragraphs>297</Paragraphs>
  <CharactersWithSpaces>2096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丁宁</cp:lastModifiedBy>
  <cp:revision>0</cp:revision>
  <dcterms:created xsi:type="dcterms:W3CDTF">2019-11-29T07:41:00Z</dcterms:created>
  <dcterms:modified xsi:type="dcterms:W3CDTF">2020-02-26T06:31:06Z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