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2709"/>
        <w:gridCol w:w="1367"/>
        <w:gridCol w:w="2200"/>
        <w:gridCol w:w="1362"/>
      </w:tblGrid>
      <w:tr>
        <w:trPr>
          <w:trHeight w:val="148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640" w:lineRule="exact"/>
              <w:jc w:val="center"/>
              <w:rPr>
                <w:rFonts w:ascii="方正小标宋_GBK" w:eastAsia="方正小标宋_GBK" w:cs="宋体"/>
                <w:color w:val="000000"/>
                <w:sz w:val="44"/>
              </w:rPr>
            </w:pPr>
            <w:r>
              <w:rPr>
                <w:rFonts w:ascii="方正小标宋_GBK" w:eastAsia="方正小标宋_GBK" w:cs="宋体"/>
                <w:color w:val="000000"/>
                <w:sz w:val="44"/>
              </w:rPr>
              <w:t>济南海关2026年度考试录用公务员</w:t>
            </w:r>
          </w:p>
          <w:p>
            <w:pPr>
              <w:spacing w:line="640" w:lineRule="exact"/>
              <w:jc w:val="center"/>
              <w:rPr>
                <w:rFonts w:ascii="方正小标宋_GBK" w:eastAsia="方正小标宋_GBK" w:cs="宋体"/>
                <w:color w:val="000000"/>
                <w:sz w:val="44"/>
              </w:rPr>
            </w:pPr>
            <w:r>
              <w:rPr>
                <w:rFonts w:ascii="方正小标宋_GBK" w:eastAsia="方正小标宋_GBK" w:cs="宋体"/>
                <w:color w:val="000000"/>
                <w:sz w:val="44"/>
              </w:rPr>
              <w:t>入围体检人员名单</w:t>
            </w:r>
            <w:bookmarkStart w:id="0" w:name="_GoBack"/>
            <w:bookmarkEnd w:id="0"/>
          </w:p>
        </w:tc>
      </w:tr>
      <w:tr>
        <w:trPr>
          <w:trHeight w:val="1064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0C0C0"/>
            <w:noWrap/>
            <w:vAlign w:val="center"/>
          </w:tcPr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用人</w:t>
            </w:r>
          </w:p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司局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0C0C0"/>
            <w:noWrap/>
            <w:vAlign w:val="center"/>
          </w:tcPr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招考职位及代码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0C0C0"/>
            <w:noWrap/>
            <w:vAlign w:val="center"/>
          </w:tcPr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姓名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0C0C0"/>
            <w:noWrap/>
            <w:vAlign w:val="center"/>
          </w:tcPr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准考证号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0C0C0"/>
            <w:noWrap/>
            <w:vAlign w:val="center"/>
          </w:tcPr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入围体检</w:t>
            </w:r>
          </w:p>
          <w:p>
            <w:pPr>
              <w:spacing w:line="520" w:lineRule="exact"/>
              <w:jc w:val="center"/>
              <w:rPr>
                <w:rFonts w:ascii="方正黑体_GBK" w:eastAsia="方正黑体_GBK" w:cs="宋体"/>
                <w:color w:val="000000"/>
                <w:sz w:val="28"/>
              </w:rPr>
            </w:pPr>
            <w:r>
              <w:rPr>
                <w:rFonts w:ascii="方正黑体_GBK" w:eastAsia="方正黑体_GBK" w:cs="宋体"/>
                <w:color w:val="000000"/>
                <w:sz w:val="28"/>
              </w:rPr>
              <w:t>综合成绩</w:t>
            </w:r>
          </w:p>
        </w:tc>
      </w:tr>
      <w:tr>
        <w:trPr>
          <w:trHeight w:val="906"/>
        </w:trPr>
        <w:tc>
          <w:tcPr>
            <w:tcW w:w="7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济南海关</w:t>
            </w:r>
          </w:p>
        </w:tc>
        <w:tc>
          <w:tcPr>
            <w:tcW w:w="14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73"/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科技处科技管理（电子信息化类）四级主管及以下职位</w:t>
            </w:r>
          </w:p>
          <w:p>
            <w:pPr>
              <w:pStyle w:val="73"/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300110001001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李万宁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129132100101005</w:t>
            </w:r>
          </w:p>
        </w:tc>
        <w:tc>
          <w:tcPr>
            <w:tcW w:w="7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74.400 </w:t>
            </w:r>
          </w:p>
        </w:tc>
      </w:tr>
      <w:tr>
        <w:trPr>
          <w:trHeight w:val="906"/>
        </w:trPr>
        <w:tc>
          <w:tcPr>
            <w:tcW w:w="78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9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李玲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129137230101515</w:t>
            </w:r>
          </w:p>
        </w:tc>
        <w:tc>
          <w:tcPr>
            <w:tcW w:w="7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济南邮局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科技管理（电子信息化类）四级主办及以下职位（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300110002001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许秋彤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129337011701702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79.620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淄博海关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植物检疫四级主办及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300110003001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孙佳乐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129337012402429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77.050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潍坊海关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食品安全监管一级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行政执法员职位（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300110004001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贾玉晗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129337012401923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78.375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潍坊海关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海关业务二级主办及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300110004002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王泺涵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129331015402811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78.075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泰安海关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海关业务二级主办及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300110005001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张哲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129331011300528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76.350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东营海关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检验监管四级主办及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300110006001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黎思妍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129337020506410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76.450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东营海关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海关业务二级主办及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300110006002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李志顺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129337050402107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73.875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德州海关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海关业务二级主办及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300110007001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张家豪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129331015802402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71.550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滨州海关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海关综合业务一级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行政执法员职位（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300110008001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谢青妤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129337012502830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80.150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滨州海关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动物检疫四级主办及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300110008002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孙晓丽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129337030602720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75.925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聊城海关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海关业务二级主办及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300110009001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68"/>
              <w:autoSpaceDN w:val="0"/>
              <w:jc w:val="center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殷鸣宇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129331015700901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76.900</w:t>
            </w:r>
          </w:p>
        </w:tc>
      </w:tr>
      <w:tr>
        <w:trPr>
          <w:trHeight w:val="906"/>
        </w:trPr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莱芜海关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财务管理四级主办及</w:t>
            </w:r>
          </w:p>
          <w:p>
            <w:pPr>
              <w:spacing w:line="36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以下职位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300110010001</w:t>
            </w:r>
            <w:r>
              <w:rPr>
                <w:rFonts w:eastAsia="方正仿宋_GBK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孙熠轩</w:t>
            </w:r>
          </w:p>
        </w:tc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129337011402518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78.225</w:t>
            </w:r>
          </w:p>
        </w:tc>
      </w:tr>
    </w:tbl>
    <w:p>
      <w:pPr>
        <w:spacing w:line="560" w:lineRule="exact"/>
        <w:ind w:firstLineChars="200" w:firstLine="632"/>
        <w:jc w:val="left"/>
      </w:pPr>
      <w:r>
        <w:t>注：同一职位考生按准考证号排列</w:t>
      </w: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3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4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5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91</TotalTime>
  <Application>Yozo_Office</Application>
  <Pages>2</Pages>
  <Words>414</Words>
  <Characters>821</Characters>
  <Lines>105</Lines>
  <Paragraphs>99</Paragraphs>
  <CharactersWithSpaces>822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孙芮</dc:creator>
  <cp:lastModifiedBy>司伟宇</cp:lastModifiedBy>
  <cp:revision>1</cp:revision>
  <dcterms:created xsi:type="dcterms:W3CDTF">2025-02-25T11:50:15Z</dcterms:created>
  <dcterms:modified xsi:type="dcterms:W3CDTF">2026-03-10T11:45:47Z</dcterms:modified>
</cp:coreProperties>
</file>