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9F1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黑体_GBK" w:cs="Times New Roman"/>
          <w:i w:val="0"/>
          <w:iCs w:val="0"/>
          <w:caps w:val="0"/>
          <w:color w:val="333333"/>
          <w:spacing w:val="0"/>
          <w:sz w:val="32"/>
          <w:szCs w:val="32"/>
          <w:u w:val="none"/>
        </w:rPr>
      </w:pPr>
      <w:r>
        <w:rPr>
          <w:rFonts w:hint="default" w:ascii="Times New Roman" w:hAnsi="Times New Roman" w:eastAsia="方正黑体_GBK" w:cs="Times New Roman"/>
          <w:i w:val="0"/>
          <w:iCs w:val="0"/>
          <w:caps w:val="0"/>
          <w:color w:val="auto"/>
          <w:spacing w:val="0"/>
          <w:sz w:val="32"/>
          <w:szCs w:val="32"/>
          <w:u w:val="none"/>
          <w:bdr w:val="none" w:color="auto" w:sz="0" w:space="0"/>
          <w:shd w:val="clear" w:fill="FFFFFF"/>
        </w:rPr>
        <w:t>一、概述</w:t>
      </w:r>
    </w:p>
    <w:p w14:paraId="4678D7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w:t>
      </w:r>
      <w:r>
        <w:rPr>
          <w:rFonts w:hint="eastAsia" w:ascii="Times New Roman" w:hAnsi="Times New Roman" w:eastAsia="方正仿宋_GBK" w:cs="Times New Roman"/>
          <w:i w:val="0"/>
          <w:iCs w:val="0"/>
          <w:caps w:val="0"/>
          <w:color w:val="auto"/>
          <w:spacing w:val="0"/>
          <w:sz w:val="32"/>
          <w:szCs w:val="32"/>
          <w:u w:val="none"/>
          <w:bdr w:val="none" w:color="auto" w:sz="0" w:space="0"/>
          <w:shd w:val="clear" w:fill="FFFFFF"/>
          <w:lang w:val="en-US" w:eastAsia="zh-CN"/>
        </w:rPr>
        <w:t xml:space="preserve"> </w:t>
      </w: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xml:space="preserve"> 为贯彻落实《中华人民共和国政府信息公开条例》（以下简称《条例》），进一步提高深圳海关本级机关政府信息主动公开的标准化、规范化水平，制订本目录。凡列入目录的事项，除《条例》第十四条、第十五条、第十六条规定可不予公开的政府信息外，均应按要求主动公开并及时更新。</w:t>
      </w:r>
    </w:p>
    <w:p w14:paraId="6F694C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w:t>
      </w:r>
      <w:r>
        <w:rPr>
          <w:rFonts w:hint="eastAsia" w:ascii="Times New Roman" w:hAnsi="Times New Roman" w:eastAsia="方正仿宋_GBK" w:cs="Times New Roman"/>
          <w:i w:val="0"/>
          <w:iCs w:val="0"/>
          <w:caps w:val="0"/>
          <w:color w:val="auto"/>
          <w:spacing w:val="0"/>
          <w:sz w:val="32"/>
          <w:szCs w:val="32"/>
          <w:u w:val="none"/>
          <w:bdr w:val="none" w:color="auto" w:sz="0" w:space="0"/>
          <w:shd w:val="clear" w:fill="FFFFFF"/>
          <w:lang w:val="en-US" w:eastAsia="zh-CN"/>
        </w:rPr>
        <w:t xml:space="preserve"> </w:t>
      </w: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xml:space="preserve"> </w:t>
      </w:r>
      <w:r>
        <w:rPr>
          <w:rFonts w:hint="default" w:ascii="Times New Roman" w:hAnsi="Times New Roman" w:eastAsia="方正楷体_GBK" w:cs="Times New Roman"/>
          <w:i w:val="0"/>
          <w:iCs w:val="0"/>
          <w:caps w:val="0"/>
          <w:color w:val="auto"/>
          <w:spacing w:val="0"/>
          <w:sz w:val="32"/>
          <w:szCs w:val="32"/>
          <w:u w:val="none"/>
          <w:bdr w:val="none" w:color="auto" w:sz="0" w:space="0"/>
          <w:shd w:val="clear" w:fill="FFFFFF"/>
        </w:rPr>
        <w:t>（一）公开事项和内容。</w:t>
      </w:r>
    </w:p>
    <w:p w14:paraId="3719CA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xml:space="preserve">    </w:t>
      </w:r>
      <w:r>
        <w:rPr>
          <w:rFonts w:hint="eastAsia" w:ascii="Times New Roman" w:hAnsi="Times New Roman" w:eastAsia="方正仿宋_GBK" w:cs="Times New Roman"/>
          <w:i w:val="0"/>
          <w:iCs w:val="0"/>
          <w:caps w:val="0"/>
          <w:color w:val="auto"/>
          <w:spacing w:val="0"/>
          <w:sz w:val="32"/>
          <w:szCs w:val="32"/>
          <w:u w:val="none"/>
          <w:bdr w:val="none" w:color="auto" w:sz="0" w:space="0"/>
          <w:shd w:val="clear" w:fill="FFFFFF"/>
          <w:lang w:val="en-US" w:eastAsia="zh-CN"/>
        </w:rPr>
        <w:t xml:space="preserve"> </w:t>
      </w: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重点公开：机构信息、规范性文件、计划总结、海关统计、行政审批事项、其他对外管理服务事项、财务信息、监督检查、企业管理、综合管理以及其他依法应当主动公开的海关政府信息等11类、38项内容。我关将按照相关法律法规要求，定期对目录事项进行梳理，及时调整和不断增加公开内容。</w:t>
      </w:r>
    </w:p>
    <w:p w14:paraId="0874BC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w:t>
      </w:r>
      <w:r>
        <w:rPr>
          <w:rFonts w:hint="default" w:ascii="Times New Roman" w:hAnsi="Times New Roman" w:eastAsia="方正楷体_GBK" w:cs="Times New Roman"/>
          <w:i w:val="0"/>
          <w:iCs w:val="0"/>
          <w:caps w:val="0"/>
          <w:color w:val="auto"/>
          <w:spacing w:val="0"/>
          <w:sz w:val="32"/>
          <w:szCs w:val="32"/>
          <w:u w:val="none"/>
          <w:shd w:val="clear" w:fill="FFFFFF"/>
        </w:rPr>
        <w:t>  </w:t>
      </w:r>
      <w:r>
        <w:rPr>
          <w:rFonts w:hint="eastAsia" w:ascii="Times New Roman" w:hAnsi="Times New Roman" w:eastAsia="方正楷体_GBK" w:cs="Times New Roman"/>
          <w:i w:val="0"/>
          <w:iCs w:val="0"/>
          <w:caps w:val="0"/>
          <w:color w:val="auto"/>
          <w:spacing w:val="0"/>
          <w:sz w:val="32"/>
          <w:szCs w:val="32"/>
          <w:u w:val="none"/>
          <w:shd w:val="clear" w:fill="FFFFFF"/>
          <w:lang w:val="en-US" w:eastAsia="zh-CN"/>
        </w:rPr>
        <w:t xml:space="preserve"> </w:t>
      </w:r>
      <w:r>
        <w:rPr>
          <w:rFonts w:hint="default" w:ascii="Times New Roman" w:hAnsi="Times New Roman" w:eastAsia="方正楷体_GBK" w:cs="Times New Roman"/>
          <w:i w:val="0"/>
          <w:iCs w:val="0"/>
          <w:caps w:val="0"/>
          <w:color w:val="auto"/>
          <w:spacing w:val="0"/>
          <w:sz w:val="32"/>
          <w:szCs w:val="32"/>
          <w:u w:val="none"/>
          <w:shd w:val="clear" w:fill="FFFFFF"/>
        </w:rPr>
        <w:t xml:space="preserve"> （二）公开时限。</w:t>
      </w:r>
    </w:p>
    <w:p w14:paraId="52EA9A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w:t>
      </w:r>
      <w:r>
        <w:rPr>
          <w:rFonts w:hint="eastAsia" w:ascii="Times New Roman" w:hAnsi="Times New Roman" w:eastAsia="方正仿宋_GBK" w:cs="Times New Roman"/>
          <w:i w:val="0"/>
          <w:iCs w:val="0"/>
          <w:caps w:val="0"/>
          <w:color w:val="auto"/>
          <w:spacing w:val="0"/>
          <w:sz w:val="32"/>
          <w:szCs w:val="32"/>
          <w:u w:val="none"/>
          <w:bdr w:val="none" w:color="auto" w:sz="0" w:space="0"/>
          <w:shd w:val="clear" w:fill="FFFFFF"/>
          <w:lang w:val="en-US" w:eastAsia="zh-CN"/>
        </w:rPr>
        <w:t xml:space="preserve"> </w:t>
      </w: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xml:space="preserve"> 公开时限为自相关信息形成或变更之日起20个工作日内。法律、法规对公开期限另有特殊规定的，从其规定。</w:t>
      </w:r>
    </w:p>
    <w:p w14:paraId="5E267D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w:t>
      </w:r>
      <w:r>
        <w:rPr>
          <w:rFonts w:hint="eastAsia" w:ascii="Times New Roman" w:hAnsi="Times New Roman" w:eastAsia="方正仿宋_GBK" w:cs="Times New Roman"/>
          <w:i w:val="0"/>
          <w:iCs w:val="0"/>
          <w:caps w:val="0"/>
          <w:color w:val="auto"/>
          <w:spacing w:val="0"/>
          <w:sz w:val="32"/>
          <w:szCs w:val="32"/>
          <w:u w:val="none"/>
          <w:bdr w:val="none" w:color="auto" w:sz="0" w:space="0"/>
          <w:shd w:val="clear" w:fill="FFFFFF"/>
          <w:lang w:val="en-US" w:eastAsia="zh-CN"/>
        </w:rPr>
        <w:t xml:space="preserve"> </w:t>
      </w:r>
      <w:r>
        <w:rPr>
          <w:rFonts w:hint="default" w:ascii="Times New Roman" w:hAnsi="Times New Roman" w:eastAsia="方正楷体_GBK" w:cs="Times New Roman"/>
          <w:i w:val="0"/>
          <w:iCs w:val="0"/>
          <w:caps w:val="0"/>
          <w:color w:val="auto"/>
          <w:spacing w:val="0"/>
          <w:sz w:val="32"/>
          <w:szCs w:val="32"/>
          <w:u w:val="none"/>
          <w:shd w:val="clear" w:fill="FFFFFF"/>
        </w:rPr>
        <w:t xml:space="preserve"> （三）公开方式。</w:t>
      </w:r>
    </w:p>
    <w:p w14:paraId="37810F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w:t>
      </w:r>
      <w:r>
        <w:rPr>
          <w:rFonts w:hint="eastAsia" w:ascii="Times New Roman" w:hAnsi="Times New Roman" w:eastAsia="方正仿宋_GBK" w:cs="Times New Roman"/>
          <w:i w:val="0"/>
          <w:iCs w:val="0"/>
          <w:caps w:val="0"/>
          <w:color w:val="auto"/>
          <w:spacing w:val="0"/>
          <w:sz w:val="32"/>
          <w:szCs w:val="32"/>
          <w:u w:val="none"/>
          <w:bdr w:val="none" w:color="auto" w:sz="0" w:space="0"/>
          <w:shd w:val="clear" w:fill="FFFFFF"/>
          <w:lang w:val="en-US" w:eastAsia="zh-CN"/>
        </w:rPr>
        <w:t xml:space="preserve"> </w:t>
      </w: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深圳海关门户网站（shenzhen.customs.gov.cn）“政府信息公开专栏”是我关政府信息公开的主要平台，集中、统一发布深圳海关主动公开的政府信息。</w:t>
      </w:r>
    </w:p>
    <w:p w14:paraId="0726A1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w:t>
      </w:r>
      <w:r>
        <w:rPr>
          <w:rFonts w:hint="default" w:ascii="Times New Roman" w:hAnsi="Times New Roman" w:eastAsia="方正楷体_GBK" w:cs="Times New Roman"/>
          <w:i w:val="0"/>
          <w:iCs w:val="0"/>
          <w:caps w:val="0"/>
          <w:color w:val="auto"/>
          <w:spacing w:val="0"/>
          <w:sz w:val="32"/>
          <w:szCs w:val="32"/>
          <w:u w:val="none"/>
          <w:shd w:val="clear" w:fill="FFFFFF"/>
        </w:rPr>
        <w:t xml:space="preserve">   </w:t>
      </w:r>
      <w:r>
        <w:rPr>
          <w:rFonts w:hint="eastAsia" w:ascii="Times New Roman" w:hAnsi="Times New Roman" w:eastAsia="方正楷体_GBK" w:cs="Times New Roman"/>
          <w:i w:val="0"/>
          <w:iCs w:val="0"/>
          <w:caps w:val="0"/>
          <w:color w:val="auto"/>
          <w:spacing w:val="0"/>
          <w:sz w:val="32"/>
          <w:szCs w:val="32"/>
          <w:u w:val="none"/>
          <w:shd w:val="clear" w:fill="FFFFFF"/>
          <w:lang w:val="en-US" w:eastAsia="zh-CN"/>
        </w:rPr>
        <w:t xml:space="preserve"> </w:t>
      </w:r>
      <w:r>
        <w:rPr>
          <w:rFonts w:hint="default" w:ascii="Times New Roman" w:hAnsi="Times New Roman" w:eastAsia="方正楷体_GBK" w:cs="Times New Roman"/>
          <w:i w:val="0"/>
          <w:iCs w:val="0"/>
          <w:caps w:val="0"/>
          <w:color w:val="auto"/>
          <w:spacing w:val="0"/>
          <w:sz w:val="32"/>
          <w:szCs w:val="32"/>
          <w:u w:val="none"/>
          <w:shd w:val="clear" w:fill="FFFFFF"/>
        </w:rPr>
        <w:t>（四）责任主体。</w:t>
      </w:r>
    </w:p>
    <w:p w14:paraId="0EF3E9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w:t>
      </w:r>
      <w:r>
        <w:rPr>
          <w:rFonts w:hint="eastAsia" w:ascii="Times New Roman" w:hAnsi="Times New Roman" w:eastAsia="方正仿宋_GBK" w:cs="Times New Roman"/>
          <w:i w:val="0"/>
          <w:iCs w:val="0"/>
          <w:caps w:val="0"/>
          <w:color w:val="auto"/>
          <w:spacing w:val="0"/>
          <w:sz w:val="32"/>
          <w:szCs w:val="32"/>
          <w:u w:val="none"/>
          <w:bdr w:val="none" w:color="auto" w:sz="0" w:space="0"/>
          <w:shd w:val="clear" w:fill="FFFFFF"/>
          <w:lang w:val="en-US" w:eastAsia="zh-CN"/>
        </w:rPr>
        <w:t xml:space="preserve"> </w:t>
      </w: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xml:space="preserve"> 办公室牵头，各职能部门根据责任分工分别负责（详见基本目录“责任部门”列）。</w:t>
      </w:r>
    </w:p>
    <w:p w14:paraId="3C4108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 </w:t>
      </w:r>
      <w:r>
        <w:rPr>
          <w:rFonts w:hint="default" w:ascii="Times New Roman" w:hAnsi="Times New Roman" w:eastAsia="方正楷体_GBK" w:cs="Times New Roman"/>
          <w:i w:val="0"/>
          <w:iCs w:val="0"/>
          <w:caps w:val="0"/>
          <w:color w:val="auto"/>
          <w:spacing w:val="0"/>
          <w:sz w:val="32"/>
          <w:szCs w:val="32"/>
          <w:u w:val="none"/>
          <w:shd w:val="clear" w:fill="FFFFFF"/>
        </w:rPr>
        <w:t xml:space="preserve">   </w:t>
      </w:r>
      <w:r>
        <w:rPr>
          <w:rFonts w:hint="eastAsia" w:ascii="Times New Roman" w:hAnsi="Times New Roman" w:eastAsia="方正楷体_GBK" w:cs="Times New Roman"/>
          <w:i w:val="0"/>
          <w:iCs w:val="0"/>
          <w:caps w:val="0"/>
          <w:color w:val="auto"/>
          <w:spacing w:val="0"/>
          <w:sz w:val="32"/>
          <w:szCs w:val="32"/>
          <w:u w:val="none"/>
          <w:shd w:val="clear" w:fill="FFFFFF"/>
          <w:lang w:val="en-US" w:eastAsia="zh-CN"/>
        </w:rPr>
        <w:t xml:space="preserve"> </w:t>
      </w:r>
      <w:r>
        <w:rPr>
          <w:rFonts w:hint="default" w:ascii="Times New Roman" w:hAnsi="Times New Roman" w:eastAsia="方正楷体_GBK" w:cs="Times New Roman"/>
          <w:i w:val="0"/>
          <w:iCs w:val="0"/>
          <w:caps w:val="0"/>
          <w:color w:val="auto"/>
          <w:spacing w:val="0"/>
          <w:sz w:val="32"/>
          <w:szCs w:val="32"/>
          <w:u w:val="none"/>
          <w:shd w:val="clear" w:fill="FFFFFF"/>
        </w:rPr>
        <w:t>（五）监督渠道。</w:t>
      </w:r>
    </w:p>
    <w:p w14:paraId="27225B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办公室负责受理公民、法人和其他组织对深圳海关政府信息主动公开工作的意见和建议。</w:t>
      </w:r>
    </w:p>
    <w:p w14:paraId="5FA1D1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通讯地址：广东省深圳市深南大道2006号，深圳海关办公室政务信息化管理科；</w:t>
      </w:r>
    </w:p>
    <w:p w14:paraId="3D0903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电子邮箱：szzwgksq2@customs.gov.cn；</w:t>
      </w:r>
    </w:p>
    <w:p w14:paraId="358B16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仿宋_GBK" w:cs="Times New Roman"/>
          <w:i w:val="0"/>
          <w:iCs w:val="0"/>
          <w:caps w:val="0"/>
          <w:color w:val="333333"/>
          <w:spacing w:val="0"/>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shd w:val="clear" w:fill="FFFFFF"/>
        </w:rPr>
        <w:t>联系电话：0755-84398172。</w:t>
      </w:r>
    </w:p>
    <w:p w14:paraId="41C1ED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96" w:right="0" w:firstLine="0"/>
        <w:textAlignment w:val="auto"/>
        <w:rPr>
          <w:rFonts w:hint="default" w:ascii="Times New Roman" w:hAnsi="Times New Roman" w:eastAsia="方正仿宋_GBK" w:cs="Times New Roman"/>
          <w:i w:val="0"/>
          <w:iCs w:val="0"/>
          <w:caps w:val="0"/>
          <w:color w:val="333333"/>
          <w:spacing w:val="0"/>
          <w:sz w:val="32"/>
          <w:szCs w:val="32"/>
          <w:u w:val="none"/>
        </w:rPr>
      </w:pPr>
      <w:r>
        <w:rPr>
          <w:rFonts w:hint="eastAsia" w:ascii="方正黑体_GBK" w:hAnsi="方正黑体_GBK" w:eastAsia="方正黑体_GBK" w:cs="方正黑体_GBK"/>
          <w:i w:val="0"/>
          <w:iCs w:val="0"/>
          <w:caps w:val="0"/>
          <w:color w:val="auto"/>
          <w:spacing w:val="0"/>
          <w:sz w:val="32"/>
          <w:szCs w:val="32"/>
          <w:u w:val="none"/>
          <w:bdr w:val="none" w:color="auto" w:sz="0" w:space="0"/>
          <w:shd w:val="clear" w:fill="FFFFFF"/>
        </w:rPr>
        <w:t>二、基本目录</w:t>
      </w:r>
    </w:p>
    <w:tbl>
      <w:tblPr>
        <w:tblW w:w="9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244"/>
        <w:gridCol w:w="857"/>
        <w:gridCol w:w="2121"/>
        <w:gridCol w:w="3596"/>
        <w:gridCol w:w="1284"/>
      </w:tblGrid>
      <w:tr w14:paraId="6A07F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tblHeader/>
          <w:jc w:val="center"/>
        </w:trPr>
        <w:tc>
          <w:tcPr>
            <w:tcW w:w="1244" w:type="dxa"/>
            <w:tcBorders>
              <w:top w:val="single" w:color="auto" w:sz="6" w:space="0"/>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4F6962E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b/>
                <w:color w:val="333333"/>
                <w:sz w:val="32"/>
                <w:szCs w:val="32"/>
                <w:u w:val="none"/>
              </w:rPr>
            </w:pPr>
            <w:r>
              <w:rPr>
                <w:rFonts w:hint="default" w:ascii="Times New Roman" w:hAnsi="Times New Roman" w:eastAsia="方正仿宋_GBK" w:cs="Times New Roman"/>
                <w:b/>
                <w:i w:val="0"/>
                <w:iCs w:val="0"/>
                <w:caps w:val="0"/>
                <w:color w:val="333333"/>
                <w:spacing w:val="0"/>
                <w:sz w:val="32"/>
                <w:szCs w:val="32"/>
                <w:u w:val="none"/>
                <w:bdr w:val="none" w:color="auto" w:sz="0" w:space="0"/>
              </w:rPr>
              <w:t>公开类别</w:t>
            </w:r>
          </w:p>
        </w:tc>
        <w:tc>
          <w:tcPr>
            <w:tcW w:w="857" w:type="dxa"/>
            <w:tcBorders>
              <w:top w:val="single" w:color="auto" w:sz="6" w:space="0"/>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6B7B4F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b/>
                <w:color w:val="333333"/>
                <w:sz w:val="32"/>
                <w:szCs w:val="32"/>
                <w:u w:val="none"/>
              </w:rPr>
            </w:pPr>
            <w:r>
              <w:rPr>
                <w:rFonts w:hint="default" w:ascii="Times New Roman" w:hAnsi="Times New Roman" w:eastAsia="方正仿宋_GBK" w:cs="Times New Roman"/>
                <w:b/>
                <w:i w:val="0"/>
                <w:iCs w:val="0"/>
                <w:caps w:val="0"/>
                <w:color w:val="333333"/>
                <w:spacing w:val="0"/>
                <w:sz w:val="32"/>
                <w:szCs w:val="32"/>
                <w:u w:val="none"/>
                <w:bdr w:val="none" w:color="auto" w:sz="0" w:space="0"/>
              </w:rPr>
              <w:t>序号</w:t>
            </w:r>
          </w:p>
        </w:tc>
        <w:tc>
          <w:tcPr>
            <w:tcW w:w="2121" w:type="dxa"/>
            <w:tcBorders>
              <w:top w:val="single" w:color="auto" w:sz="6" w:space="0"/>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A79D1F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b/>
                <w:color w:val="333333"/>
                <w:sz w:val="32"/>
                <w:szCs w:val="32"/>
                <w:u w:val="none"/>
              </w:rPr>
            </w:pPr>
            <w:r>
              <w:rPr>
                <w:rFonts w:hint="default" w:ascii="Times New Roman" w:hAnsi="Times New Roman" w:eastAsia="方正仿宋_GBK" w:cs="Times New Roman"/>
                <w:b/>
                <w:i w:val="0"/>
                <w:iCs w:val="0"/>
                <w:caps w:val="0"/>
                <w:color w:val="333333"/>
                <w:spacing w:val="0"/>
                <w:sz w:val="32"/>
                <w:szCs w:val="32"/>
                <w:u w:val="none"/>
                <w:bdr w:val="none" w:color="auto" w:sz="0" w:space="0"/>
              </w:rPr>
              <w:t>公开事项</w:t>
            </w:r>
          </w:p>
        </w:tc>
        <w:tc>
          <w:tcPr>
            <w:tcW w:w="3596" w:type="dxa"/>
            <w:tcBorders>
              <w:top w:val="single" w:color="auto" w:sz="6" w:space="0"/>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8A992B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b/>
                <w:color w:val="333333"/>
                <w:sz w:val="32"/>
                <w:szCs w:val="32"/>
                <w:u w:val="none"/>
              </w:rPr>
            </w:pPr>
            <w:r>
              <w:rPr>
                <w:rFonts w:hint="default" w:ascii="Times New Roman" w:hAnsi="Times New Roman" w:eastAsia="方正仿宋_GBK" w:cs="Times New Roman"/>
                <w:b/>
                <w:i w:val="0"/>
                <w:iCs w:val="0"/>
                <w:caps w:val="0"/>
                <w:color w:val="333333"/>
                <w:spacing w:val="0"/>
                <w:sz w:val="32"/>
                <w:szCs w:val="32"/>
                <w:u w:val="none"/>
                <w:bdr w:val="none" w:color="auto" w:sz="0" w:space="0"/>
              </w:rPr>
              <w:t>公开内容</w:t>
            </w:r>
          </w:p>
        </w:tc>
        <w:tc>
          <w:tcPr>
            <w:tcW w:w="1284" w:type="dxa"/>
            <w:tcBorders>
              <w:top w:val="single" w:color="auto" w:sz="6" w:space="0"/>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532B56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b/>
                <w:color w:val="333333"/>
                <w:sz w:val="32"/>
                <w:szCs w:val="32"/>
                <w:u w:val="none"/>
              </w:rPr>
            </w:pPr>
            <w:r>
              <w:rPr>
                <w:rFonts w:hint="default" w:ascii="Times New Roman" w:hAnsi="Times New Roman" w:eastAsia="方正仿宋_GBK" w:cs="Times New Roman"/>
                <w:b/>
                <w:i w:val="0"/>
                <w:iCs w:val="0"/>
                <w:caps w:val="0"/>
                <w:color w:val="333333"/>
                <w:spacing w:val="0"/>
                <w:sz w:val="32"/>
                <w:szCs w:val="32"/>
                <w:u w:val="none"/>
                <w:bdr w:val="none" w:color="auto" w:sz="0" w:space="0"/>
              </w:rPr>
              <w:t>责任部门</w:t>
            </w:r>
          </w:p>
        </w:tc>
      </w:tr>
      <w:tr w14:paraId="116E5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restart"/>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480A714D">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一、机构信息</w:t>
            </w: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37FE1E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1</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45AC3B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"http://shenzhen.customs.gov.cn/shenzhen_customs/sy51/743963/index.html"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基本信息</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13B1D6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深圳海关办公地址、办公电话（总机）、通信地址等信息。</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1D626F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办公室</w:t>
            </w:r>
          </w:p>
        </w:tc>
      </w:tr>
      <w:tr w14:paraId="31DA2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1D471BE4">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224173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2</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25B17A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"http://shenzhen.customs.gov.cn/shenzhen_customs/511674/511678/index.html"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关领导信息</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D548D9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深圳海关关领导姓名、职务等信息。</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025D42A2">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人事处</w:t>
            </w:r>
          </w:p>
        </w:tc>
      </w:tr>
      <w:tr w14:paraId="289E6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75154CCD">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136BC2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3</w:t>
            </w:r>
          </w:p>
        </w:tc>
        <w:tc>
          <w:tcPr>
            <w:tcW w:w="2121" w:type="dxa"/>
            <w:vMerge w:val="restart"/>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4B5FE1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机构职能</w:t>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FD6E4F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"http://shenzhen.customs.gov.cn/shenzhen_customs/511674/511675/index.html"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深圳海关概况。</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C2DDB2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办公室</w:t>
            </w:r>
          </w:p>
        </w:tc>
      </w:tr>
      <w:tr w14:paraId="50F3C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3FDC5A6A">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F43BE8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4</w:t>
            </w:r>
          </w:p>
        </w:tc>
        <w:tc>
          <w:tcPr>
            <w:tcW w:w="2121" w:type="dxa"/>
            <w:vMerge w:val="continue"/>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C45E6ED">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0A81B30">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"http://shenzhen.customs.gov.cn/shenzhen_customs/511674/zzjgsz/index.html"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组织机构设置。</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4F67A5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人事处</w:t>
            </w:r>
          </w:p>
        </w:tc>
      </w:tr>
      <w:tr w14:paraId="16523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42C17174">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97304A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5</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51676F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"http://shenzhen.customs.gov.cn/shenzhen_customs/511674/511676/index.html"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处室信息</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9428E3D">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深圳海关各处室（缉私局）的主要职责、负责人姓名、内设机构设置等信息。</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90E1C7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人事处</w:t>
            </w:r>
          </w:p>
          <w:p w14:paraId="3A00D77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各职能部门</w:t>
            </w:r>
          </w:p>
        </w:tc>
      </w:tr>
      <w:tr w14:paraId="62FA7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restart"/>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7A838E5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二、规范性文件</w:t>
            </w: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7C8A12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6</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C59933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"http://shenzhen.customs.gov.cn/shenzhen_customs/zfxxgk15/2966748/tzgg23/hggg82/index.html"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规范性文件</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4E5BDF4">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深圳海关公告。</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09F8F5C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法规处</w:t>
            </w:r>
          </w:p>
        </w:tc>
      </w:tr>
      <w:tr w14:paraId="6FF96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0BCC28A6">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B991C4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7</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750DCE2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"http://shenzhen.customs.gov.cn/shenzhen_customs/zfxxgk15/2966748/tzgg23/tztg79/index.html"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通知通告</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EC9250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以深圳海关名义对外发布的，涉及行政相对人权利义务的通知通告类信息。</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4651916D">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各职能部门</w:t>
            </w:r>
          </w:p>
        </w:tc>
      </w:tr>
      <w:tr w14:paraId="52744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2BE09CC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三、计划总结</w:t>
            </w: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4C7E9D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8</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6A67F1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"http://shenzhen.customs.gov.cn/shenzhen_customs/zfxxgk15/2966748/jhzj54/index.html"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计划总结</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15E59B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深圳海关年度工作计划及总结信息。</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76D321A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办公室</w:t>
            </w:r>
          </w:p>
        </w:tc>
      </w:tr>
      <w:tr w14:paraId="76FF0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restart"/>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5F006D2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四、海关统计</w:t>
            </w: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412D78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9</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CC41E12">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"http://shenzhen.customs.gov.cn/shenzhen_customs/zfxxgk15/2966748/hgtj40/index.html"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海关统计信息和统计分析</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B7D8C5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深圳关区海关统计月报、监测预警分析等信息。</w:t>
            </w:r>
          </w:p>
        </w:tc>
        <w:tc>
          <w:tcPr>
            <w:tcW w:w="1284" w:type="dxa"/>
            <w:vMerge w:val="restart"/>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106D3E7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统计分析处</w:t>
            </w:r>
          </w:p>
        </w:tc>
      </w:tr>
      <w:tr w14:paraId="304CC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20992F67">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780B767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10</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9D22CF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"http://shenzhen.customs.gov.cn/shenzhen_customs/511720/511724/index.html"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海关统计服务指南</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CA27EF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海关可以根据社会公众的需要提供统计服务的内容以及用户获取服务的渠道等。</w:t>
            </w:r>
          </w:p>
        </w:tc>
        <w:tc>
          <w:tcPr>
            <w:tcW w:w="1284" w:type="dxa"/>
            <w:vMerge w:val="continue"/>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46EAFA57">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r>
      <w:tr w14:paraId="0E550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restart"/>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0C2168E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五、行政审批事项</w:t>
            </w: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FF17E50">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11</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959C87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"http://shenzhen.customs.gov.cn/shenzhen_customs/zfxxgk15/2966748/511719/index.html"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审批事项目录</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130DCDD">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深圳海关行政审批事项公开目录、受理场所等信息。</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6CBE9BA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法规处</w:t>
            </w:r>
          </w:p>
        </w:tc>
      </w:tr>
      <w:tr w14:paraId="724E5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5621D42E">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C94623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12</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C119BD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"http://shenzhen.customs.gov.cn/shenzhen_customs/511720/qyzcba/index.html"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行政审批事项办事指南</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7946914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深圳海关行政审批事项办事指南。</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769415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负责各行政审批事项的部门</w:t>
            </w:r>
          </w:p>
        </w:tc>
      </w:tr>
      <w:tr w14:paraId="01994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6DC77B83">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867B6C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13</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CDCEC9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"http://shenzhen.customs.gov.cn/shenzhen_customs/zfxxgk15/2966748/sgs62/xzxk13/index.html"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行政审批事项办理结果</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68FAFD2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深圳海关行政许可结果信息。</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02CD82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行政许可的审批部门</w:t>
            </w:r>
          </w:p>
        </w:tc>
      </w:tr>
      <w:tr w14:paraId="4D6BF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restart"/>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5B7DB09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六、其他对外管理服务事项</w:t>
            </w: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E14455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14</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0C32A74">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"http://shenzhen.customs.gov.cn/shenzhen_customs/zfxxgk15/2966748/xzzfgs23/sqgk1/zfqx68/4101262/index.html"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政务服务事项目录</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238DC9D2">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深圳海关政务服务事项目录清单。</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170A3F5F">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法规处</w:t>
            </w:r>
          </w:p>
        </w:tc>
      </w:tr>
      <w:tr w14:paraId="4078C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2AA1B4FD">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FCFB38D">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15</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9756C9D">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"http://shenzhen.customs.gov.cn/shenzhen_customs/511720/qyzcba/index.html"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办事指南</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4A7D72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深圳海关承担的政务服务事项的依据、条件、程序等。</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833582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负责各政务服务事项的部门</w:t>
            </w:r>
          </w:p>
        </w:tc>
      </w:tr>
      <w:tr w14:paraId="30A79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restart"/>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000D0EFD">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七、财务信息</w:t>
            </w: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E17FAB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16</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E47DF1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"http://shenzhen.customs.gov.cn/shenzhen_customs/zfxxgk15/2966748/czxx67/index.html"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预决算信息</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F638F4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深圳海关预算、决算信息。</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12F238D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财务处</w:t>
            </w:r>
          </w:p>
        </w:tc>
      </w:tr>
      <w:tr w14:paraId="2409B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6B1033C5">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04FE9C4">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17</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1E5B2C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"http://shenzhen.customs.gov.cn/shenzhen_customs/zfxxgk15/2966748/sfgs20/index.html"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收费信息</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7435D04F">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收费目录清单</w:t>
            </w:r>
            <w:r>
              <w:rPr>
                <w:rFonts w:hint="default" w:ascii="Times New Roman" w:hAnsi="Times New Roman" w:eastAsia="方正仿宋_GBK" w:cs="Times New Roman"/>
                <w:i w:val="0"/>
                <w:iCs w:val="0"/>
                <w:caps w:val="0"/>
                <w:color w:val="auto"/>
                <w:spacing w:val="0"/>
                <w:sz w:val="32"/>
                <w:szCs w:val="32"/>
                <w:u w:val="none"/>
                <w:bdr w:val="none" w:color="auto" w:sz="0" w:space="0"/>
              </w:rPr>
              <w:t>:行政事业性收费、海关下属事业单位、社会团体经营服务性收费信息、要求企业接受的第三方服务事项、政府授权行政管理事项；收费依据文件；咨询投诉电话。</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70796127">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财务处</w:t>
            </w:r>
          </w:p>
        </w:tc>
      </w:tr>
      <w:tr w14:paraId="753AE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3D08DF8F">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96110D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18</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F5E67A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"http://shenzhen.customs.gov.cn/shenzhen_customs/zfxxgk15/2966748/zfcg14/index.html"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政府采购</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318186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深圳海关组织实施的政府采购意向和实施情况。</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5F6D044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财务处</w:t>
            </w:r>
          </w:p>
        </w:tc>
      </w:tr>
      <w:tr w14:paraId="4C33E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0A57ADAD">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17BEC2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19</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26D414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"http://shenzhen.customs.gov.cn/shenzhen_customs/zfxxgk15/2966748/sfgs20/sfmlqd/6574931/index.html"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涉企保证金</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655847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海关涉企保证金目录清单。</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C087D8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财务处</w:t>
            </w:r>
          </w:p>
        </w:tc>
      </w:tr>
      <w:tr w14:paraId="1D59C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2C078108">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84812A0">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20</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6D6899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"http://shenzhen.customs.gov.cn/shenzhen_customs/zfxxgk15/2966748/pmxx95/index.html"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拍卖信息</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569E22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深圳海关涉案财物拍卖信息。</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C7762A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财务处</w:t>
            </w:r>
          </w:p>
        </w:tc>
      </w:tr>
      <w:tr w14:paraId="34E9D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6068A83D">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八、监督检查</w:t>
            </w: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7EDAD76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21</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0CC213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"http://shenzhen.customs.gov.cn/shenzhen_customs/zfxxgk15/2966748/xzzfgs23/sqgk1/zfqx68/3008072/index.html"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随机抽查</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542AC8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深圳海关行政执法检查随机抽查事项清单。</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ED37027">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综合业务处</w:t>
            </w:r>
          </w:p>
        </w:tc>
      </w:tr>
      <w:tr w14:paraId="689B3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67D94C50">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九、企业管理</w:t>
            </w: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3C72AB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22</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942BB94">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"http://credit.customs.gov.cn/"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海关企业信用管理</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6E60E58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企业进出口信用信息公示。</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2A6A6F1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企业管理和稽查处</w:t>
            </w:r>
          </w:p>
        </w:tc>
      </w:tr>
      <w:tr w14:paraId="12BEB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restart"/>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01BE5F3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十、综合管理</w:t>
            </w: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F09E717">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23</w:t>
            </w:r>
          </w:p>
        </w:tc>
        <w:tc>
          <w:tcPr>
            <w:tcW w:w="2121" w:type="dxa"/>
            <w:vMerge w:val="restart"/>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456244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法治工作</w:t>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46073C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"http://shenzhen.customs.gov.cn/shenzhen_customs/511720/511729/index.html"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行政复议办理指南。</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1284" w:type="dxa"/>
            <w:vMerge w:val="restart"/>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515EA09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法规处</w:t>
            </w:r>
          </w:p>
        </w:tc>
      </w:tr>
      <w:tr w14:paraId="5A751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0B0F41E7">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37C93A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24</w:t>
            </w:r>
          </w:p>
        </w:tc>
        <w:tc>
          <w:tcPr>
            <w:tcW w:w="2121" w:type="dxa"/>
            <w:vMerge w:val="continue"/>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0E16AD6">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7F3A3F0">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"http://shenzhen.customs.gov.cn/shenzhen_customs/zfxxgk15/2966748/xzzfgs23/shgk95/xzzftjnb94/index.html"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行政执法统计年报。</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1284" w:type="dxa"/>
            <w:vMerge w:val="continue"/>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6F12F84A">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r>
      <w:tr w14:paraId="633D4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240B6DFB">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23BAE3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25</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2D2769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"http://shenzhen.customs.gov.cn/shenzhen_customs/zfxxgk15/2966748/rsxx26/index.html"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人事管理</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9C63414">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公务员招考、录用信息；事业单位公开招聘、聘用信息；接收军队专业干部信息；博士后进站招收信息。</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477F1C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法规处</w:t>
            </w:r>
            <w:r>
              <w:rPr>
                <w:rFonts w:hint="default" w:ascii="Times New Roman" w:hAnsi="Times New Roman" w:eastAsia="方正仿宋_GBK" w:cs="Times New Roman"/>
                <w:i w:val="0"/>
                <w:iCs w:val="0"/>
                <w:caps w:val="0"/>
                <w:color w:val="333333"/>
                <w:spacing w:val="0"/>
                <w:sz w:val="32"/>
                <w:szCs w:val="32"/>
                <w:u w:val="none"/>
                <w:bdr w:val="none" w:color="auto" w:sz="0" w:space="0"/>
              </w:rPr>
              <w:br w:type="textWrapping"/>
            </w:r>
            <w:r>
              <w:rPr>
                <w:rFonts w:hint="default" w:ascii="Times New Roman" w:hAnsi="Times New Roman" w:eastAsia="方正仿宋_GBK" w:cs="Times New Roman"/>
                <w:i w:val="0"/>
                <w:iCs w:val="0"/>
                <w:caps w:val="0"/>
                <w:color w:val="auto"/>
                <w:spacing w:val="0"/>
                <w:sz w:val="32"/>
                <w:szCs w:val="32"/>
                <w:u w:val="none"/>
                <w:bdr w:val="none" w:color="auto" w:sz="0" w:space="0"/>
              </w:rPr>
              <w:t>人事处</w:t>
            </w:r>
          </w:p>
        </w:tc>
      </w:tr>
      <w:tr w14:paraId="673D2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7623F96B">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FB6541F">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26</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2AB78AD">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行业标准管理</w:t>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1B2C192">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海关（HS）、出入境检验检疫（SN）等行业标准发布。</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E76B6E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法规处</w:t>
            </w:r>
            <w:r>
              <w:rPr>
                <w:rFonts w:hint="default" w:ascii="Times New Roman" w:hAnsi="Times New Roman" w:eastAsia="方正仿宋_GBK" w:cs="Times New Roman"/>
                <w:i w:val="0"/>
                <w:iCs w:val="0"/>
                <w:caps w:val="0"/>
                <w:color w:val="333333"/>
                <w:spacing w:val="0"/>
                <w:sz w:val="32"/>
                <w:szCs w:val="32"/>
                <w:u w:val="none"/>
                <w:bdr w:val="none" w:color="auto" w:sz="0" w:space="0"/>
              </w:rPr>
              <w:br w:type="textWrapping"/>
            </w:r>
            <w:r>
              <w:rPr>
                <w:rFonts w:hint="default" w:ascii="Times New Roman" w:hAnsi="Times New Roman" w:eastAsia="方正仿宋_GBK" w:cs="Times New Roman"/>
                <w:i w:val="0"/>
                <w:iCs w:val="0"/>
                <w:caps w:val="0"/>
                <w:color w:val="auto"/>
                <w:spacing w:val="0"/>
                <w:sz w:val="32"/>
                <w:szCs w:val="32"/>
                <w:u w:val="none"/>
                <w:bdr w:val="none" w:color="auto" w:sz="0" w:space="0"/>
              </w:rPr>
              <w:t>综合业务处</w:t>
            </w:r>
          </w:p>
        </w:tc>
      </w:tr>
      <w:tr w14:paraId="08E53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1B74FD82">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49657B2">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27</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BEED27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"http://shenzhen.customs.gov.cn/shenzhen_customs/zfxxgk15/2966748/yjya89/index.html"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应急管理</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172408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深圳关区口岸公共卫生、进出境动植物疫情疫病、进出口食品安全等领域突发公共事件的应急预案。</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668852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卫生处 动植处 食品处</w:t>
            </w:r>
          </w:p>
        </w:tc>
      </w:tr>
      <w:tr w14:paraId="2001A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58183568">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C7FA564">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28</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D134F3F">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"http://shenzhen.customs.gov.cn/shenzhen_customs/zfxxgk15/2966748/tablqkgk/index.html"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建议提案答复</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A04360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由深圳海关答复、可以对外公开的深圳市人大代表建议复文和深圳市政协委员提案复文。</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78F5AE6F">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办公室</w:t>
            </w:r>
          </w:p>
        </w:tc>
      </w:tr>
      <w:tr w14:paraId="71C6D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75B22A70">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32C13B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29</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451048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"http://shenzhen.customs.gov.cn/shenzhen_customs/511743/511758/index.html"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意见征集</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00DC26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涉及重大公共利益和行政相对人权益的深圳海关公告制修订过程中，应当对外公开征集意见。</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B2267F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各业务职能部门</w:t>
            </w:r>
            <w:r>
              <w:rPr>
                <w:rFonts w:hint="default" w:ascii="Times New Roman" w:hAnsi="Times New Roman" w:eastAsia="方正仿宋_GBK" w:cs="Times New Roman"/>
                <w:i w:val="0"/>
                <w:iCs w:val="0"/>
                <w:caps w:val="0"/>
                <w:color w:val="333333"/>
                <w:spacing w:val="0"/>
                <w:sz w:val="32"/>
                <w:szCs w:val="32"/>
                <w:u w:val="none"/>
                <w:bdr w:val="none" w:color="auto" w:sz="0" w:space="0"/>
              </w:rPr>
              <w:br w:type="textWrapping"/>
            </w:r>
            <w:r>
              <w:rPr>
                <w:rFonts w:hint="default" w:ascii="Times New Roman" w:hAnsi="Times New Roman" w:eastAsia="方正仿宋_GBK" w:cs="Times New Roman"/>
                <w:i w:val="0"/>
                <w:iCs w:val="0"/>
                <w:caps w:val="0"/>
                <w:color w:val="auto"/>
                <w:spacing w:val="0"/>
                <w:sz w:val="32"/>
                <w:szCs w:val="32"/>
                <w:u w:val="none"/>
                <w:bdr w:val="none" w:color="auto" w:sz="0" w:space="0"/>
              </w:rPr>
              <w:t>法规处</w:t>
            </w:r>
          </w:p>
        </w:tc>
      </w:tr>
      <w:tr w14:paraId="6D7BF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493BCC90">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26562F2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30</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7607B7D7">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"http://shenzhen.customs.gov.cn/shenzhen_customs/zfxxgk15/2966748/tzgg23/zcjd82/index.html"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政策解读</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F71A6D2">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深圳海关制发的重要规范性文件、通知通告以及事关群众关切事项的解读信息。</w:t>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15FEF9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制发文件的各业务职能部门</w:t>
            </w:r>
          </w:p>
        </w:tc>
      </w:tr>
      <w:tr w14:paraId="0228D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1AC29669">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B9BC44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31</w:t>
            </w:r>
          </w:p>
        </w:tc>
        <w:tc>
          <w:tcPr>
            <w:tcW w:w="2121" w:type="dxa"/>
            <w:vMerge w:val="restart"/>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9A399C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新闻发布</w:t>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0837722">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"http://shenzhen.customs.gov.cn/shenzhen_customs/511680/xwfyr/index.html"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新闻发言人姓名，新闻发布工作机构联系方式。</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1284" w:type="dxa"/>
            <w:vMerge w:val="restart"/>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4E05E872">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办公室</w:t>
            </w:r>
          </w:p>
        </w:tc>
      </w:tr>
      <w:tr w14:paraId="7FFA5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640F0D9A">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2103C52">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32</w:t>
            </w:r>
          </w:p>
        </w:tc>
        <w:tc>
          <w:tcPr>
            <w:tcW w:w="2121" w:type="dxa"/>
            <w:vMerge w:val="continue"/>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9EF2D12">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0150D0A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"http://shenzhen.customs.gov.cn/shenzhen_customs/511680/511681/index.html"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媒体报道、重要工作动态等。</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1284" w:type="dxa"/>
            <w:vMerge w:val="continue"/>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12A49389">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r>
      <w:tr w14:paraId="16D19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326FF8C4">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F804A8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33</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287E6A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政府信息公开相关信息</w:t>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74434FB2">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深圳海关政府信息公开</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"http://shenzhen.customs.gov.cn/shenzhen_customs/zfxxgk15/zfxxgkzn4/index.html"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333333"/>
                <w:spacing w:val="0"/>
                <w:sz w:val="32"/>
                <w:szCs w:val="32"/>
                <w:u w:val="single"/>
                <w:bdr w:val="none" w:color="auto" w:sz="0" w:space="0"/>
              </w:rPr>
              <w:t>指南</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r>
              <w:rPr>
                <w:rFonts w:hint="default" w:ascii="Times New Roman" w:hAnsi="Times New Roman" w:eastAsia="方正仿宋_GBK" w:cs="Times New Roman"/>
                <w:i w:val="0"/>
                <w:iCs w:val="0"/>
                <w:caps w:val="0"/>
                <w:color w:val="000000"/>
                <w:spacing w:val="0"/>
                <w:sz w:val="32"/>
                <w:szCs w:val="32"/>
                <w:u w:val="none"/>
                <w:bdr w:val="none" w:color="auto" w:sz="0" w:space="0"/>
              </w:rPr>
              <w:t>、</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"http://shenzhen.customs.gov.cn/shenzhen_customs/zfxxgk15/zfxxgkml63/index.html"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333333"/>
                <w:spacing w:val="0"/>
                <w:sz w:val="32"/>
                <w:szCs w:val="32"/>
                <w:u w:val="single"/>
                <w:bdr w:val="none" w:color="auto" w:sz="0" w:space="0"/>
              </w:rPr>
              <w:t>目录</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r>
              <w:rPr>
                <w:rFonts w:hint="default" w:ascii="Times New Roman" w:hAnsi="Times New Roman" w:eastAsia="方正仿宋_GBK" w:cs="Times New Roman"/>
                <w:i w:val="0"/>
                <w:iCs w:val="0"/>
                <w:caps w:val="0"/>
                <w:color w:val="000000"/>
                <w:spacing w:val="0"/>
                <w:sz w:val="32"/>
                <w:szCs w:val="32"/>
                <w:u w:val="none"/>
                <w:bdr w:val="none" w:color="auto" w:sz="0" w:space="0"/>
              </w:rPr>
              <w:t>、</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"http://shenzhen.customs.gov.cn/shenzhen_customs/zfxxgk15/zfxxgknb15/szhgxxgknb/index.html"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333333"/>
                <w:spacing w:val="0"/>
                <w:sz w:val="32"/>
                <w:szCs w:val="32"/>
                <w:u w:val="single"/>
                <w:bdr w:val="none" w:color="auto" w:sz="0" w:space="0"/>
              </w:rPr>
              <w:t>年度报告</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r>
              <w:rPr>
                <w:rFonts w:hint="default" w:ascii="Times New Roman" w:hAnsi="Times New Roman" w:eastAsia="方正仿宋_GBK" w:cs="Times New Roman"/>
                <w:i w:val="0"/>
                <w:iCs w:val="0"/>
                <w:caps w:val="0"/>
                <w:color w:val="000000"/>
                <w:spacing w:val="0"/>
                <w:sz w:val="32"/>
                <w:szCs w:val="32"/>
                <w:u w:val="none"/>
                <w:bdr w:val="none" w:color="auto" w:sz="0" w:space="0"/>
              </w:rPr>
              <w:t>、</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"http://shenzhen.customs.gov.cn/shenzhen_customs/zfxxgk15/ysqgk96/qgjgsqtj/index.html"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333333"/>
                <w:spacing w:val="0"/>
                <w:sz w:val="32"/>
                <w:szCs w:val="32"/>
                <w:u w:val="single"/>
                <w:bdr w:val="none" w:color="auto" w:sz="0" w:space="0"/>
              </w:rPr>
              <w:t>依申请公开办理程序</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r>
              <w:rPr>
                <w:rFonts w:hint="default" w:ascii="Times New Roman" w:hAnsi="Times New Roman" w:eastAsia="方正仿宋_GBK" w:cs="Times New Roman"/>
                <w:i w:val="0"/>
                <w:iCs w:val="0"/>
                <w:caps w:val="0"/>
                <w:color w:val="000000"/>
                <w:spacing w:val="0"/>
                <w:sz w:val="32"/>
                <w:szCs w:val="32"/>
                <w:u w:val="none"/>
                <w:bdr w:val="none" w:color="auto" w:sz="0" w:space="0"/>
              </w:rPr>
              <w:t>等信息。</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39EE60FF">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办公室</w:t>
            </w:r>
          </w:p>
        </w:tc>
      </w:tr>
      <w:tr w14:paraId="44624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60FA75CB">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65823A4">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34</w:t>
            </w:r>
          </w:p>
        </w:tc>
        <w:tc>
          <w:tcPr>
            <w:tcW w:w="2121" w:type="dxa"/>
            <w:vMerge w:val="restart"/>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E9A9887">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公众参与</w:t>
            </w:r>
          </w:p>
        </w:tc>
        <w:tc>
          <w:tcPr>
            <w:tcW w:w="3596" w:type="dxa"/>
            <w:tcBorders>
              <w:top w:val="nil"/>
              <w:left w:val="nil"/>
              <w:bottom w:val="nil"/>
              <w:right w:val="single" w:color="auto" w:sz="6" w:space="0"/>
            </w:tcBorders>
            <w:shd w:val="clear" w:color="auto" w:fill="FFFFFF"/>
            <w:tcMar>
              <w:top w:w="75" w:type="dxa"/>
              <w:left w:w="75" w:type="dxa"/>
              <w:bottom w:w="75" w:type="dxa"/>
              <w:right w:w="75" w:type="dxa"/>
            </w:tcMar>
            <w:vAlign w:val="center"/>
          </w:tcPr>
          <w:p w14:paraId="6ED544C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"http://shenzhen.customs.gov.cn/shenzhen_customs/511743/511746/3943967/index.html"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333333"/>
                <w:spacing w:val="0"/>
                <w:sz w:val="32"/>
                <w:szCs w:val="32"/>
                <w:u w:val="single"/>
                <w:bdr w:val="none" w:color="auto" w:sz="0" w:space="0"/>
              </w:rPr>
              <w:t>信访工作机构通信地址、接待时间和地点、信访指南；业务咨询服务渠道</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r>
              <w:rPr>
                <w:rFonts w:hint="default" w:ascii="Times New Roman" w:hAnsi="Times New Roman" w:eastAsia="方正仿宋_GBK" w:cs="Times New Roman"/>
                <w:i w:val="0"/>
                <w:iCs w:val="0"/>
                <w:caps w:val="0"/>
                <w:color w:val="000000"/>
                <w:spacing w:val="0"/>
                <w:sz w:val="32"/>
                <w:szCs w:val="32"/>
                <w:u w:val="none"/>
                <w:bdr w:val="none" w:color="auto" w:sz="0" w:space="0"/>
              </w:rPr>
              <w:t>；</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"http://shenzhen.customs.gov.cn/shenzhen_customs/511743/511777/index.html"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333333"/>
                <w:spacing w:val="0"/>
                <w:sz w:val="32"/>
                <w:szCs w:val="32"/>
                <w:u w:val="single"/>
                <w:bdr w:val="none" w:color="auto" w:sz="0" w:space="0"/>
              </w:rPr>
              <w:t>12360热线服务信息</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r>
              <w:rPr>
                <w:rFonts w:hint="default" w:ascii="Times New Roman" w:hAnsi="Times New Roman" w:eastAsia="方正仿宋_GBK" w:cs="Times New Roman"/>
                <w:i w:val="0"/>
                <w:iCs w:val="0"/>
                <w:caps w:val="0"/>
                <w:color w:val="000000"/>
                <w:spacing w:val="0"/>
                <w:sz w:val="32"/>
                <w:szCs w:val="32"/>
                <w:u w:val="none"/>
                <w:bdr w:val="none" w:color="auto" w:sz="0" w:space="0"/>
              </w:rPr>
              <w:t>。</w:t>
            </w:r>
          </w:p>
        </w:tc>
        <w:tc>
          <w:tcPr>
            <w:tcW w:w="1284" w:type="dxa"/>
            <w:tcBorders>
              <w:top w:val="nil"/>
              <w:left w:val="nil"/>
              <w:bottom w:val="nil"/>
              <w:right w:val="single" w:color="auto" w:sz="6" w:space="0"/>
            </w:tcBorders>
            <w:shd w:val="clear" w:color="auto" w:fill="FFFFFF"/>
            <w:noWrap/>
            <w:tcMar>
              <w:top w:w="75" w:type="dxa"/>
              <w:left w:w="75" w:type="dxa"/>
              <w:bottom w:w="75" w:type="dxa"/>
              <w:right w:w="75" w:type="dxa"/>
            </w:tcMar>
            <w:vAlign w:val="center"/>
          </w:tcPr>
          <w:p w14:paraId="6BA7A20D">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办公室</w:t>
            </w:r>
          </w:p>
        </w:tc>
      </w:tr>
      <w:tr w14:paraId="622FC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5D198469">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716CF31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35</w:t>
            </w:r>
          </w:p>
        </w:tc>
        <w:tc>
          <w:tcPr>
            <w:tcW w:w="2121" w:type="dxa"/>
            <w:vMerge w:val="continue"/>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E6F70E9">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3596" w:type="dxa"/>
            <w:tcBorders>
              <w:top w:val="single" w:color="auto" w:sz="6" w:space="0"/>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7551C5C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"http://shenzhen.customs.gov.cn/shenzhen_customs/511743/511746/511750/index.html"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走私违规举报渠道。</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1284" w:type="dxa"/>
            <w:tcBorders>
              <w:top w:val="single" w:color="auto" w:sz="6" w:space="0"/>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14CB3C2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缉私局</w:t>
            </w:r>
          </w:p>
        </w:tc>
      </w:tr>
      <w:tr w14:paraId="18BD9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restart"/>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0534F457">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十一、其他依法应当主动公开的海关政府信息</w:t>
            </w: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9AF4FA7">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36</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4F90D7F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auto"/>
                <w:spacing w:val="0"/>
                <w:sz w:val="32"/>
                <w:szCs w:val="32"/>
                <w:u w:val="none"/>
                <w:bdr w:val="none" w:color="auto" w:sz="0" w:space="0"/>
              </w:rPr>
              <w:t>权责清单</w:t>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5D8D676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"http://shenzhen.customs.gov.cn/shenzhen_customs/zfxxgk15/2966748/xzzfgs23/sqgk1/zfqx68/2989492/index.html"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深圳海关权力和责任清单。</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3A1D582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法规处</w:t>
            </w:r>
          </w:p>
        </w:tc>
      </w:tr>
      <w:tr w14:paraId="6B57E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4BC58B48">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7704E24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37</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CA88E7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海关核准企业名录公开</w:t>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169C1B9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begin"/>
            </w:r>
            <w:r>
              <w:rPr>
                <w:rFonts w:hint="default" w:ascii="Times New Roman" w:hAnsi="Times New Roman" w:eastAsia="方正仿宋_GBK" w:cs="Times New Roman"/>
                <w:i w:val="0"/>
                <w:iCs w:val="0"/>
                <w:caps w:val="0"/>
                <w:color w:val="333333"/>
                <w:spacing w:val="0"/>
                <w:sz w:val="32"/>
                <w:szCs w:val="32"/>
                <w:u w:val="single"/>
                <w:bdr w:val="none" w:color="auto" w:sz="0" w:space="0"/>
              </w:rPr>
              <w:instrText xml:space="preserve"> HYPERLINK "http://shenzhen.customs.gov.cn/shenzhen_customs/zfxxgk15/2966748/mdml46/index.html" </w:instrTex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separate"/>
            </w:r>
            <w:r>
              <w:rPr>
                <w:rStyle w:val="5"/>
                <w:rFonts w:hint="default" w:ascii="Times New Roman" w:hAnsi="Times New Roman" w:eastAsia="方正仿宋_GBK" w:cs="Times New Roman"/>
                <w:i w:val="0"/>
                <w:iCs w:val="0"/>
                <w:caps w:val="0"/>
                <w:color w:val="000000"/>
                <w:spacing w:val="0"/>
                <w:sz w:val="32"/>
                <w:szCs w:val="32"/>
                <w:u w:val="none"/>
                <w:bdr w:val="none" w:color="auto" w:sz="0" w:space="0"/>
              </w:rPr>
              <w:t>深圳海关核准的相关企业名录信息。</w:t>
            </w:r>
            <w:r>
              <w:rPr>
                <w:rFonts w:hint="default" w:ascii="Times New Roman" w:hAnsi="Times New Roman" w:eastAsia="方正仿宋_GBK" w:cs="Times New Roman"/>
                <w:i w:val="0"/>
                <w:iCs w:val="0"/>
                <w:caps w:val="0"/>
                <w:color w:val="333333"/>
                <w:spacing w:val="0"/>
                <w:sz w:val="32"/>
                <w:szCs w:val="32"/>
                <w:u w:val="single"/>
                <w:bdr w:val="none" w:color="auto" w:sz="0" w:space="0"/>
              </w:rPr>
              <w:fldChar w:fldCharType="end"/>
            </w:r>
          </w:p>
        </w:tc>
        <w:tc>
          <w:tcPr>
            <w:tcW w:w="1284"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738C475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动植物检疫处、商品检验处</w:t>
            </w:r>
          </w:p>
        </w:tc>
      </w:tr>
      <w:tr w14:paraId="0F40A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244" w:type="dxa"/>
            <w:vMerge w:val="continue"/>
            <w:tcBorders>
              <w:top w:val="nil"/>
              <w:left w:val="single" w:color="auto" w:sz="6" w:space="0"/>
              <w:bottom w:val="single" w:color="auto" w:sz="6" w:space="0"/>
              <w:right w:val="single" w:color="auto" w:sz="6" w:space="0"/>
            </w:tcBorders>
            <w:shd w:val="clear" w:color="auto" w:fill="FFFFFF"/>
            <w:tcMar>
              <w:top w:w="75" w:type="dxa"/>
              <w:left w:w="75" w:type="dxa"/>
              <w:bottom w:w="75" w:type="dxa"/>
              <w:right w:w="75" w:type="dxa"/>
            </w:tcMar>
            <w:vAlign w:val="center"/>
          </w:tcPr>
          <w:p w14:paraId="680B1CBA">
            <w:pPr>
              <w:snapToGrid w:val="0"/>
              <w:ind w:left="0" w:leftChars="0" w:right="0" w:rightChars="0" w:firstLine="0" w:firstLineChars="0"/>
              <w:jc w:val="left"/>
              <w:rPr>
                <w:rFonts w:hint="default" w:ascii="Times New Roman" w:hAnsi="Times New Roman" w:eastAsia="方正仿宋_GBK" w:cs="Times New Roman"/>
                <w:i w:val="0"/>
                <w:iCs w:val="0"/>
                <w:caps w:val="0"/>
                <w:color w:val="666666"/>
                <w:spacing w:val="0"/>
                <w:sz w:val="32"/>
                <w:szCs w:val="32"/>
                <w:u w:val="none"/>
              </w:rPr>
            </w:pPr>
          </w:p>
        </w:tc>
        <w:tc>
          <w:tcPr>
            <w:tcW w:w="857"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794BE7A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center"/>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38</w:t>
            </w:r>
          </w:p>
        </w:tc>
        <w:tc>
          <w:tcPr>
            <w:tcW w:w="2121"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6E57912F">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其他</w:t>
            </w:r>
          </w:p>
        </w:tc>
        <w:tc>
          <w:tcPr>
            <w:tcW w:w="3596" w:type="dxa"/>
            <w:tcBorders>
              <w:top w:val="nil"/>
              <w:left w:val="nil"/>
              <w:bottom w:val="single" w:color="auto" w:sz="6" w:space="0"/>
              <w:right w:val="single" w:color="auto" w:sz="6" w:space="0"/>
            </w:tcBorders>
            <w:shd w:val="clear" w:color="auto" w:fill="FFFFFF"/>
            <w:tcMar>
              <w:top w:w="75" w:type="dxa"/>
              <w:left w:w="75" w:type="dxa"/>
              <w:bottom w:w="75" w:type="dxa"/>
              <w:right w:w="75" w:type="dxa"/>
            </w:tcMar>
            <w:vAlign w:val="center"/>
          </w:tcPr>
          <w:p w14:paraId="3113EE4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按照法律、法规、规章和国家有关规定，深圳海关在依法履职和对外服务过程中，其他应当主动对外公开的海关政府信息。</w:t>
            </w:r>
          </w:p>
        </w:tc>
        <w:tc>
          <w:tcPr>
            <w:tcW w:w="1284" w:type="dxa"/>
            <w:tcBorders>
              <w:top w:val="nil"/>
              <w:left w:val="nil"/>
              <w:bottom w:val="single" w:color="auto" w:sz="6" w:space="0"/>
              <w:right w:val="single" w:color="auto" w:sz="6" w:space="0"/>
            </w:tcBorders>
            <w:shd w:val="clear" w:color="auto" w:fill="FFFFFF"/>
            <w:noWrap/>
            <w:tcMar>
              <w:top w:w="75" w:type="dxa"/>
              <w:left w:w="75" w:type="dxa"/>
              <w:bottom w:w="75" w:type="dxa"/>
              <w:right w:w="75" w:type="dxa"/>
            </w:tcMar>
            <w:vAlign w:val="center"/>
          </w:tcPr>
          <w:p w14:paraId="12E373A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225" w:beforeAutospacing="0" w:after="150" w:afterAutospacing="0" w:line="240" w:lineRule="auto"/>
              <w:ind w:left="0" w:leftChars="0" w:right="0" w:rightChars="0" w:firstLine="0" w:firstLineChars="0"/>
              <w:jc w:val="left"/>
              <w:rPr>
                <w:rFonts w:hint="default" w:ascii="Times New Roman" w:hAnsi="Times New Roman" w:eastAsia="方正仿宋_GBK" w:cs="Times New Roman"/>
                <w:color w:val="333333"/>
                <w:sz w:val="32"/>
                <w:szCs w:val="32"/>
                <w:u w:val="none"/>
              </w:rPr>
            </w:pPr>
            <w:r>
              <w:rPr>
                <w:rFonts w:hint="default" w:ascii="Times New Roman" w:hAnsi="Times New Roman" w:eastAsia="方正仿宋_GBK" w:cs="Times New Roman"/>
                <w:i w:val="0"/>
                <w:iCs w:val="0"/>
                <w:caps w:val="0"/>
                <w:color w:val="000000"/>
                <w:spacing w:val="0"/>
                <w:sz w:val="32"/>
                <w:szCs w:val="32"/>
                <w:u w:val="none"/>
                <w:bdr w:val="none" w:color="auto" w:sz="0" w:space="0"/>
              </w:rPr>
              <w:t>各职能部门</w:t>
            </w:r>
          </w:p>
        </w:tc>
      </w:tr>
    </w:tbl>
    <w:p w14:paraId="4ECD0C49">
      <w:pPr>
        <w:rPr>
          <w:rFonts w:hint="default" w:ascii="Times New Roman" w:hAnsi="Times New Roman" w:eastAsia="方正仿宋_GBK" w:cs="Times New Roman"/>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00A3F"/>
    <w:rsid w:val="41F646C8"/>
    <w:rsid w:val="4D100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3</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2025-12-11T09:49:00Z</dcterms:created>
  <dc:creator>疯语无阻</dc:creator>
  <cp:lastModifiedBy>疯语无阻</cp:lastModifiedBy>
  <dcterms:modified xsi:type="dcterms:W3CDTF">2025-12-11T09:53:05Z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35C8EACE23A54EA58188FE07F733AEDB_13</vt:lpwstr>
  </property>
  <property fmtid="{D5CDD505-2E9C-101B-9397-08002B2CF9AE}" pid="4" name="KSOTemplateDocerSaveRecord">
    <vt:lpwstr>eyJoZGlkIjoiOWNkM2QzY2Y3NjJlMGJmMzNjMmUzYzE0Mzk0YmExMDAiLCJ1c2VySWQiOiIzODU1NTQ1MDgifQ==</vt:lpwstr>
  </property>
</Properties>
</file>