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45" w:type="dxa"/>
        <w:jc w:val="center"/>
        <w:tblCellMar>
          <w:left w:w="0" w:type="dxa"/>
          <w:right w:w="0" w:type="dxa"/>
        </w:tblCellMar>
        <w:tblLook w:val="0000" w:firstRow="0" w:lastRow="0" w:firstColumn="0" w:lastColumn="0" w:noHBand="0" w:noVBand="0"/>
      </w:tblPr>
      <w:tblGrid>
        <w:gridCol w:w="4422"/>
        <w:gridCol w:w="4423"/>
      </w:tblGrid>
      <w:tr w:rsidR="00E94508">
        <w:trPr>
          <w:trHeight w:val="1600"/>
          <w:jc w:val="center"/>
        </w:trPr>
        <w:tc>
          <w:tcPr>
            <w:tcW w:w="4422" w:type="dxa"/>
            <w:tcBorders>
              <w:top w:val="nil"/>
              <w:left w:val="nil"/>
              <w:bottom w:val="nil"/>
              <w:right w:val="nil"/>
              <w:tl2br w:val="nil"/>
              <w:tr2bl w:val="nil"/>
            </w:tcBorders>
          </w:tcPr>
          <w:p w:rsidR="00E94508" w:rsidRDefault="00E94508">
            <w:pPr>
              <w:rPr>
                <w:color w:val="000000"/>
              </w:rPr>
            </w:pPr>
          </w:p>
        </w:tc>
        <w:tc>
          <w:tcPr>
            <w:tcW w:w="4423" w:type="dxa"/>
            <w:tcBorders>
              <w:top w:val="nil"/>
              <w:left w:val="nil"/>
              <w:bottom w:val="nil"/>
              <w:right w:val="nil"/>
              <w:tl2br w:val="nil"/>
              <w:tr2bl w:val="nil"/>
            </w:tcBorders>
          </w:tcPr>
          <w:p w:rsidR="00E94508" w:rsidRDefault="00E94508">
            <w:pPr>
              <w:jc w:val="right"/>
              <w:rPr>
                <w:rFonts w:ascii="黑体" w:eastAsia="黑体"/>
                <w:color w:val="000000"/>
              </w:rPr>
            </w:pPr>
          </w:p>
        </w:tc>
      </w:tr>
      <w:tr w:rsidR="00E94508">
        <w:trPr>
          <w:trHeight w:hRule="exact" w:val="4018"/>
          <w:jc w:val="center"/>
        </w:trPr>
        <w:tc>
          <w:tcPr>
            <w:tcW w:w="8845" w:type="dxa"/>
            <w:gridSpan w:val="2"/>
            <w:tcBorders>
              <w:top w:val="nil"/>
              <w:left w:val="nil"/>
              <w:bottom w:val="nil"/>
              <w:right w:val="nil"/>
              <w:tl2br w:val="nil"/>
              <w:tr2bl w:val="nil"/>
            </w:tcBorders>
          </w:tcPr>
          <w:p w:rsidR="00E94508" w:rsidRDefault="005D77DC">
            <w:pPr>
              <w:jc w:val="center"/>
              <w:rPr>
                <w:rFonts w:ascii="方正小标宋_GBK" w:eastAsia="方正小标宋_GBK"/>
                <w:b/>
                <w:bCs/>
                <w:color w:val="FF0000"/>
                <w:w w:val="70"/>
                <w:sz w:val="110"/>
                <w:szCs w:val="110"/>
              </w:rPr>
            </w:pPr>
            <w:r>
              <w:rPr>
                <w:rFonts w:ascii="方正小标宋_GBK" w:eastAsia="方正小标宋_GBK" w:hint="eastAsia"/>
                <w:b/>
                <w:bCs/>
                <w:color w:val="FF0000"/>
                <w:spacing w:val="-10"/>
                <w:w w:val="70"/>
                <w:sz w:val="110"/>
                <w:szCs w:val="110"/>
              </w:rPr>
              <w:t>中华人民共和国</w:t>
            </w:r>
            <w:bookmarkStart w:id="0" w:name="wpds__发文部门__Text"/>
            <w:r>
              <w:rPr>
                <w:rFonts w:ascii="方正小标宋_GBK" w:eastAsia="方正小标宋_GBK"/>
                <w:b/>
                <w:bCs/>
                <w:color w:val="FF0000"/>
                <w:spacing w:val="-10"/>
                <w:w w:val="70"/>
                <w:sz w:val="110"/>
                <w:szCs w:val="110"/>
              </w:rPr>
              <w:t>深圳海关</w:t>
            </w:r>
            <w:bookmarkEnd w:id="0"/>
          </w:p>
          <w:p w:rsidR="00E94508" w:rsidRDefault="005D77DC">
            <w:pPr>
              <w:jc w:val="center"/>
              <w:rPr>
                <w:rFonts w:ascii="方正小标宋_GBK" w:eastAsia="方正小标宋_GBK"/>
                <w:color w:val="FF0000"/>
                <w:w w:val="70"/>
                <w:sz w:val="116"/>
                <w:szCs w:val="116"/>
              </w:rPr>
            </w:pPr>
            <w:r>
              <w:rPr>
                <w:rFonts w:ascii="方正小标宋_GBK" w:eastAsia="方正小标宋_GBK" w:hint="eastAsia"/>
                <w:b/>
                <w:bCs/>
                <w:color w:val="FF0000"/>
                <w:w w:val="70"/>
                <w:sz w:val="110"/>
                <w:szCs w:val="110"/>
              </w:rPr>
              <w:t>公    告</w:t>
            </w:r>
          </w:p>
        </w:tc>
      </w:tr>
    </w:tbl>
    <w:p w:rsidR="00E94508" w:rsidRDefault="00E94508">
      <w:pPr>
        <w:spacing w:line="480" w:lineRule="exact"/>
        <w:rPr>
          <w:rFonts w:ascii="方正仿宋_GBK"/>
          <w:color w:val="000000"/>
        </w:rPr>
      </w:pPr>
    </w:p>
    <w:tbl>
      <w:tblPr>
        <w:tblW w:w="8845" w:type="dxa"/>
        <w:jc w:val="center"/>
        <w:tblCellMar>
          <w:left w:w="0" w:type="dxa"/>
          <w:right w:w="0" w:type="dxa"/>
        </w:tblCellMar>
        <w:tblLook w:val="0000" w:firstRow="0" w:lastRow="0" w:firstColumn="0" w:lastColumn="0" w:noHBand="0" w:noVBand="0"/>
      </w:tblPr>
      <w:tblGrid>
        <w:gridCol w:w="8845"/>
      </w:tblGrid>
      <w:tr w:rsidR="00E94508">
        <w:trPr>
          <w:trHeight w:val="510"/>
          <w:jc w:val="center"/>
        </w:trPr>
        <w:tc>
          <w:tcPr>
            <w:tcW w:w="8845" w:type="dxa"/>
            <w:tcBorders>
              <w:top w:val="nil"/>
              <w:left w:val="nil"/>
              <w:bottom w:val="nil"/>
              <w:right w:val="nil"/>
              <w:tl2br w:val="nil"/>
              <w:tr2bl w:val="nil"/>
            </w:tcBorders>
            <w:vAlign w:val="bottom"/>
          </w:tcPr>
          <w:p w:rsidR="00E94508" w:rsidRDefault="005D77DC" w:rsidP="00797352">
            <w:pPr>
              <w:spacing w:line="560" w:lineRule="exact"/>
              <w:jc w:val="center"/>
              <w:rPr>
                <w:color w:val="000000"/>
                <w:szCs w:val="32"/>
              </w:rPr>
            </w:pPr>
            <w:bookmarkStart w:id="1" w:name="wpds__年号__Text"/>
            <w:r>
              <w:rPr>
                <w:color w:val="000000"/>
                <w:szCs w:val="32"/>
              </w:rPr>
              <w:t>202</w:t>
            </w:r>
            <w:bookmarkEnd w:id="1"/>
            <w:r w:rsidR="00797352">
              <w:rPr>
                <w:color w:val="000000"/>
                <w:szCs w:val="32"/>
              </w:rPr>
              <w:t>0</w:t>
            </w:r>
            <w:r>
              <w:rPr>
                <w:rFonts w:ascii="方正仿宋_GBK" w:hint="eastAsia"/>
                <w:color w:val="000000"/>
                <w:szCs w:val="32"/>
              </w:rPr>
              <w:t>年  第</w:t>
            </w:r>
            <w:r w:rsidR="00797352">
              <w:rPr>
                <w:color w:val="000000"/>
                <w:szCs w:val="32"/>
              </w:rPr>
              <w:t>4</w:t>
            </w:r>
            <w:r>
              <w:rPr>
                <w:rFonts w:ascii="方正仿宋_GBK" w:hint="eastAsia"/>
                <w:spacing w:val="-4"/>
                <w:szCs w:val="32"/>
              </w:rPr>
              <w:t>号</w:t>
            </w:r>
          </w:p>
        </w:tc>
      </w:tr>
    </w:tbl>
    <w:p w:rsidR="00E94508" w:rsidRDefault="00E94508">
      <w:pPr>
        <w:spacing w:line="440" w:lineRule="exact"/>
        <w:ind w:right="34"/>
        <w:rPr>
          <w:rFonts w:ascii="方正仿宋_GBK"/>
          <w:color w:val="000000"/>
        </w:rPr>
      </w:pPr>
    </w:p>
    <w:p w:rsidR="00797352" w:rsidRPr="00797352" w:rsidRDefault="00797352" w:rsidP="00797352">
      <w:pPr>
        <w:pStyle w:val="10"/>
        <w:ind w:firstLineChars="200" w:firstLine="632"/>
        <w:rPr>
          <w:rFonts w:ascii="方正仿宋_GBK" w:eastAsia="方正仿宋_GBK" w:cs="方正仿宋_GBK"/>
          <w:sz w:val="32"/>
          <w:szCs w:val="32"/>
        </w:rPr>
      </w:pPr>
      <w:bookmarkStart w:id="2" w:name="wpds__正文__File"/>
      <w:r w:rsidRPr="00797352">
        <w:rPr>
          <w:rFonts w:ascii="方正仿宋_GBK" w:eastAsia="方正仿宋_GBK" w:cs="方正仿宋_GBK" w:hint="eastAsia"/>
          <w:sz w:val="32"/>
          <w:szCs w:val="32"/>
        </w:rPr>
        <w:t>为了进一步推进依法行政，深入推动法治海关建设，深圳海关决定废止7份规范性文件（详见附件）。本公告自发布之日起施行。</w:t>
      </w:r>
    </w:p>
    <w:p w:rsidR="00797352" w:rsidRDefault="00797352" w:rsidP="00797352">
      <w:pPr>
        <w:pStyle w:val="10"/>
        <w:ind w:firstLineChars="200" w:firstLine="632"/>
        <w:rPr>
          <w:rFonts w:ascii="方正仿宋_GBK" w:eastAsia="方正仿宋_GBK" w:cs="方正仿宋_GBK"/>
          <w:sz w:val="32"/>
          <w:szCs w:val="32"/>
        </w:rPr>
      </w:pPr>
      <w:r w:rsidRPr="00797352">
        <w:rPr>
          <w:rFonts w:ascii="方正仿宋_GBK" w:eastAsia="方正仿宋_GBK" w:cs="方正仿宋_GBK" w:hint="eastAsia"/>
          <w:sz w:val="32"/>
          <w:szCs w:val="32"/>
        </w:rPr>
        <w:t>特此公告。</w:t>
      </w:r>
    </w:p>
    <w:p w:rsidR="00797352" w:rsidRDefault="00797352" w:rsidP="00797352">
      <w:pPr>
        <w:pStyle w:val="10"/>
        <w:ind w:firstLineChars="200" w:firstLine="632"/>
        <w:rPr>
          <w:rFonts w:ascii="方正仿宋_GBK" w:eastAsia="方正仿宋_GBK" w:cs="方正仿宋_GBK"/>
          <w:sz w:val="32"/>
          <w:szCs w:val="32"/>
        </w:rPr>
      </w:pPr>
      <w:r w:rsidRPr="00797352">
        <w:rPr>
          <w:rFonts w:ascii="方正仿宋_GBK" w:eastAsia="方正仿宋_GBK" w:cs="方正仿宋_GBK" w:hint="eastAsia"/>
          <w:sz w:val="32"/>
          <w:szCs w:val="32"/>
        </w:rPr>
        <w:t>附件：废止深圳海关规范性文件目录</w:t>
      </w:r>
    </w:p>
    <w:tbl>
      <w:tblPr>
        <w:tblW w:w="16470" w:type="dxa"/>
        <w:tblLayout w:type="fixed"/>
        <w:tblCellMar>
          <w:left w:w="0" w:type="dxa"/>
          <w:right w:w="0" w:type="dxa"/>
        </w:tblCellMar>
        <w:tblLook w:val="04A0" w:firstRow="1" w:lastRow="0" w:firstColumn="1" w:lastColumn="0" w:noHBand="0" w:noVBand="1"/>
      </w:tblPr>
      <w:tblGrid>
        <w:gridCol w:w="4768"/>
        <w:gridCol w:w="2835"/>
        <w:gridCol w:w="632"/>
        <w:gridCol w:w="8235"/>
      </w:tblGrid>
      <w:tr w:rsidR="00C47D50" w:rsidTr="00C47D50">
        <w:trPr>
          <w:gridAfter w:val="2"/>
          <w:wAfter w:w="8867" w:type="dxa"/>
          <w:trHeight w:val="2552"/>
        </w:trPr>
        <w:tc>
          <w:tcPr>
            <w:tcW w:w="4768" w:type="dxa"/>
            <w:vAlign w:val="bottom"/>
          </w:tcPr>
          <w:p w:rsidR="00C47D50" w:rsidRDefault="00C47D50">
            <w:pPr>
              <w:spacing w:line="560" w:lineRule="exact"/>
              <w:jc w:val="right"/>
              <w:rPr>
                <w:color w:val="000000"/>
              </w:rPr>
            </w:pPr>
          </w:p>
          <w:p w:rsidR="00C47D50" w:rsidRDefault="00C47D50">
            <w:pPr>
              <w:wordWrap w:val="0"/>
              <w:spacing w:line="560" w:lineRule="exact"/>
              <w:jc w:val="right"/>
              <w:rPr>
                <w:color w:val="000000"/>
              </w:rPr>
            </w:pPr>
          </w:p>
        </w:tc>
        <w:tc>
          <w:tcPr>
            <w:tcW w:w="2835" w:type="dxa"/>
            <w:vAlign w:val="bottom"/>
            <w:hideMark/>
          </w:tcPr>
          <w:p w:rsidR="00C47D50" w:rsidRDefault="00C47D50">
            <w:pPr>
              <w:spacing w:line="560" w:lineRule="exact"/>
              <w:ind w:hanging="3"/>
              <w:jc w:val="center"/>
              <w:rPr>
                <w:rFonts w:ascii="方正仿宋_GBK"/>
                <w:color w:val="000000"/>
              </w:rPr>
            </w:pPr>
            <w:bookmarkStart w:id="3" w:name="wpds__发文部门1__Text"/>
            <w:r>
              <w:rPr>
                <w:rFonts w:ascii="方正仿宋_GBK" w:hint="eastAsia"/>
                <w:color w:val="000000"/>
              </w:rPr>
              <w:t>深圳海关</w:t>
            </w:r>
            <w:bookmarkEnd w:id="3"/>
          </w:p>
          <w:p w:rsidR="00C47D50" w:rsidRDefault="00C47D50" w:rsidP="00C47D50">
            <w:pPr>
              <w:wordWrap w:val="0"/>
              <w:spacing w:line="560" w:lineRule="exact"/>
              <w:ind w:hanging="3"/>
              <w:jc w:val="center"/>
              <w:rPr>
                <w:rFonts w:ascii="方正仿宋_GBK" w:hint="eastAsia"/>
                <w:color w:val="000000"/>
              </w:rPr>
            </w:pPr>
            <w:bookmarkStart w:id="4" w:name="wpds__成文日期__Text"/>
            <w:r>
              <w:rPr>
                <w:color w:val="000000"/>
                <w:szCs w:val="28"/>
              </w:rPr>
              <w:t>202</w:t>
            </w:r>
            <w:r>
              <w:rPr>
                <w:color w:val="000000"/>
                <w:szCs w:val="28"/>
              </w:rPr>
              <w:t>0</w:t>
            </w:r>
            <w:r>
              <w:rPr>
                <w:rFonts w:hint="eastAsia"/>
                <w:color w:val="000000"/>
                <w:szCs w:val="28"/>
              </w:rPr>
              <w:t>年</w:t>
            </w:r>
            <w:r>
              <w:rPr>
                <w:color w:val="000000"/>
                <w:szCs w:val="28"/>
              </w:rPr>
              <w:t>7</w:t>
            </w:r>
            <w:r>
              <w:rPr>
                <w:rFonts w:hint="eastAsia"/>
                <w:color w:val="000000"/>
                <w:szCs w:val="28"/>
              </w:rPr>
              <w:t>月</w:t>
            </w:r>
            <w:r>
              <w:rPr>
                <w:color w:val="000000"/>
                <w:szCs w:val="28"/>
              </w:rPr>
              <w:t>29</w:t>
            </w:r>
            <w:r>
              <w:rPr>
                <w:rFonts w:hint="eastAsia"/>
                <w:color w:val="000000"/>
                <w:szCs w:val="28"/>
              </w:rPr>
              <w:t>日</w:t>
            </w:r>
            <w:bookmarkEnd w:id="4"/>
          </w:p>
        </w:tc>
      </w:tr>
      <w:tr w:rsidR="00797352" w:rsidRPr="00797352" w:rsidTr="00C47D50">
        <w:tblPrEx>
          <w:shd w:val="clear" w:color="auto" w:fill="FFFFFF"/>
        </w:tblPrEx>
        <w:tc>
          <w:tcPr>
            <w:tcW w:w="8235" w:type="dxa"/>
            <w:gridSpan w:val="3"/>
            <w:shd w:val="clear" w:color="auto" w:fill="FFFFFF"/>
            <w:tcMar>
              <w:top w:w="75" w:type="dxa"/>
              <w:left w:w="75" w:type="dxa"/>
              <w:bottom w:w="75" w:type="dxa"/>
              <w:right w:w="75" w:type="dxa"/>
            </w:tcMar>
            <w:vAlign w:val="center"/>
            <w:hideMark/>
          </w:tcPr>
          <w:p w:rsidR="00797352" w:rsidRPr="00797352" w:rsidRDefault="00797352" w:rsidP="00797352">
            <w:pPr>
              <w:pStyle w:val="10"/>
              <w:ind w:firstLineChars="200" w:firstLine="632"/>
              <w:rPr>
                <w:rFonts w:ascii="方正仿宋_GBK" w:eastAsia="方正仿宋_GBK" w:cs="方正仿宋_GBK"/>
                <w:sz w:val="32"/>
                <w:szCs w:val="32"/>
              </w:rPr>
            </w:pPr>
          </w:p>
        </w:tc>
        <w:tc>
          <w:tcPr>
            <w:tcW w:w="8235" w:type="dxa"/>
            <w:shd w:val="clear" w:color="auto" w:fill="FFFFFF"/>
            <w:tcMar>
              <w:top w:w="75" w:type="dxa"/>
              <w:left w:w="75" w:type="dxa"/>
              <w:bottom w:w="75" w:type="dxa"/>
              <w:right w:w="75" w:type="dxa"/>
            </w:tcMar>
            <w:vAlign w:val="center"/>
            <w:hideMark/>
          </w:tcPr>
          <w:p w:rsidR="00797352" w:rsidRPr="00797352" w:rsidRDefault="00797352" w:rsidP="00797352">
            <w:pPr>
              <w:pStyle w:val="10"/>
              <w:rPr>
                <w:rFonts w:ascii="方正仿宋_GBK" w:eastAsia="方正仿宋_GBK" w:cs="方正仿宋_GBK"/>
                <w:sz w:val="32"/>
                <w:szCs w:val="32"/>
              </w:rPr>
            </w:pPr>
          </w:p>
        </w:tc>
      </w:tr>
    </w:tbl>
    <w:p w:rsidR="00797352" w:rsidRDefault="00797352" w:rsidP="00797352">
      <w:pPr>
        <w:widowControl/>
        <w:shd w:val="clear" w:color="auto" w:fill="FFFFFF"/>
        <w:spacing w:before="225" w:after="150"/>
        <w:jc w:val="left"/>
        <w:rPr>
          <w:rFonts w:ascii="宋体" w:eastAsia="宋体" w:hAnsi="宋体" w:cs="宋体"/>
          <w:color w:val="333333"/>
          <w:kern w:val="0"/>
          <w:sz w:val="24"/>
          <w:szCs w:val="24"/>
        </w:rPr>
        <w:sectPr w:rsidR="00797352" w:rsidSect="00E94508">
          <w:footerReference w:type="even" r:id="rId6"/>
          <w:footerReference w:type="default" r:id="rId7"/>
          <w:pgSz w:w="11907" w:h="16840"/>
          <w:pgMar w:top="1985" w:right="1474" w:bottom="1871" w:left="1588" w:header="0" w:footer="1304" w:gutter="0"/>
          <w:cols w:space="425"/>
          <w:docGrid w:type="linesAndChars" w:linePitch="590" w:charSpace="-847"/>
        </w:sectPr>
      </w:pPr>
    </w:p>
    <w:p w:rsidR="00797352" w:rsidRPr="00797352" w:rsidRDefault="00797352" w:rsidP="00797352">
      <w:pPr>
        <w:pStyle w:val="10"/>
        <w:rPr>
          <w:rFonts w:ascii="方正仿宋_GBK" w:eastAsia="方正仿宋_GBK" w:cs="方正仿宋_GBK"/>
          <w:sz w:val="32"/>
          <w:szCs w:val="32"/>
        </w:rPr>
      </w:pPr>
      <w:r w:rsidRPr="00797352">
        <w:rPr>
          <w:rFonts w:ascii="方正仿宋_GBK" w:eastAsia="方正仿宋_GBK" w:cs="方正仿宋_GBK" w:hint="eastAsia"/>
          <w:sz w:val="32"/>
          <w:szCs w:val="32"/>
        </w:rPr>
        <w:lastRenderedPageBreak/>
        <w:t>附件</w:t>
      </w:r>
    </w:p>
    <w:p w:rsidR="00797352" w:rsidRPr="00C47D50" w:rsidRDefault="00797352" w:rsidP="00C47D50">
      <w:pPr>
        <w:pStyle w:val="10"/>
        <w:jc w:val="center"/>
        <w:rPr>
          <w:rFonts w:ascii="方正仿宋_GBK" w:eastAsia="方正仿宋_GBK" w:cs="方正仿宋_GBK"/>
          <w:sz w:val="32"/>
          <w:szCs w:val="32"/>
        </w:rPr>
      </w:pPr>
      <w:r w:rsidRPr="00C47D50">
        <w:rPr>
          <w:rFonts w:ascii="方正仿宋_GBK" w:eastAsia="方正仿宋_GBK" w:cs="方正仿宋_GBK" w:hint="eastAsia"/>
          <w:sz w:val="32"/>
          <w:szCs w:val="32"/>
        </w:rPr>
        <w:t>废止深圳海关规范性文件目录</w:t>
      </w:r>
      <w:bookmarkStart w:id="5" w:name="_GoBack"/>
      <w:bookmarkEnd w:id="5"/>
    </w:p>
    <w:tbl>
      <w:tblPr>
        <w:tblW w:w="1260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42"/>
        <w:gridCol w:w="1877"/>
        <w:gridCol w:w="9889"/>
      </w:tblGrid>
      <w:tr w:rsidR="00797352" w:rsidRPr="00797352" w:rsidTr="00797352">
        <w:tc>
          <w:tcPr>
            <w:tcW w:w="8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center"/>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序号</w:t>
            </w:r>
          </w:p>
        </w:tc>
        <w:tc>
          <w:tcPr>
            <w:tcW w:w="18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center"/>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发文字号</w:t>
            </w:r>
          </w:p>
        </w:tc>
        <w:tc>
          <w:tcPr>
            <w:tcW w:w="988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center"/>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规范性文件名称</w:t>
            </w:r>
          </w:p>
        </w:tc>
      </w:tr>
      <w:tr w:rsidR="00797352" w:rsidRPr="00797352" w:rsidTr="00797352">
        <w:trPr>
          <w:trHeight w:val="672"/>
        </w:trPr>
        <w:tc>
          <w:tcPr>
            <w:tcW w:w="8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center"/>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1</w:t>
            </w:r>
          </w:p>
        </w:tc>
        <w:tc>
          <w:tcPr>
            <w:tcW w:w="18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center"/>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2009年第2号</w:t>
            </w:r>
          </w:p>
        </w:tc>
        <w:tc>
          <w:tcPr>
            <w:tcW w:w="988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left"/>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深圳海关关于深圳前海湾保税港区（一期）正式对外办理海关业务的公告</w:t>
            </w:r>
          </w:p>
        </w:tc>
      </w:tr>
      <w:tr w:rsidR="00797352" w:rsidRPr="00797352" w:rsidTr="00797352">
        <w:tc>
          <w:tcPr>
            <w:tcW w:w="8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center"/>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2</w:t>
            </w:r>
          </w:p>
        </w:tc>
        <w:tc>
          <w:tcPr>
            <w:tcW w:w="18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center"/>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2016年第1号</w:t>
            </w:r>
          </w:p>
        </w:tc>
        <w:tc>
          <w:tcPr>
            <w:tcW w:w="988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left"/>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深圳海关关于盐田综合保税区海关正式对外办理海关业务的公告</w:t>
            </w:r>
          </w:p>
        </w:tc>
      </w:tr>
      <w:tr w:rsidR="00797352" w:rsidRPr="00797352" w:rsidTr="00797352">
        <w:trPr>
          <w:trHeight w:val="1121"/>
        </w:trPr>
        <w:tc>
          <w:tcPr>
            <w:tcW w:w="8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center"/>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3</w:t>
            </w:r>
          </w:p>
        </w:tc>
        <w:tc>
          <w:tcPr>
            <w:tcW w:w="18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center"/>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2016年第4号</w:t>
            </w:r>
          </w:p>
        </w:tc>
        <w:tc>
          <w:tcPr>
            <w:tcW w:w="988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left"/>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深圳海关 深圳市经济贸易和信息化委员会关于发布加工贸易综合管理信息平台数据接口标准的公告</w:t>
            </w:r>
          </w:p>
        </w:tc>
      </w:tr>
      <w:tr w:rsidR="00797352" w:rsidRPr="00797352" w:rsidTr="00797352">
        <w:tc>
          <w:tcPr>
            <w:tcW w:w="8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center"/>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4</w:t>
            </w:r>
          </w:p>
        </w:tc>
        <w:tc>
          <w:tcPr>
            <w:tcW w:w="18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center"/>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2017年第4号</w:t>
            </w:r>
          </w:p>
        </w:tc>
        <w:tc>
          <w:tcPr>
            <w:tcW w:w="988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left"/>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深圳海关关于开展网购保税模式下跨境电子商务零售进口业务的公告</w:t>
            </w:r>
          </w:p>
        </w:tc>
      </w:tr>
      <w:tr w:rsidR="00797352" w:rsidRPr="00797352" w:rsidTr="00797352">
        <w:tc>
          <w:tcPr>
            <w:tcW w:w="8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center"/>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lastRenderedPageBreak/>
              <w:t>5</w:t>
            </w:r>
          </w:p>
        </w:tc>
        <w:tc>
          <w:tcPr>
            <w:tcW w:w="18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center"/>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2018年第7号</w:t>
            </w:r>
          </w:p>
        </w:tc>
        <w:tc>
          <w:tcPr>
            <w:tcW w:w="988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left"/>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深圳海关（原深圳出入境检验检疫局）关于对深圳地区部分进口工业产品实施检验结果采信相关事项的公告</w:t>
            </w:r>
          </w:p>
        </w:tc>
      </w:tr>
      <w:tr w:rsidR="00797352" w:rsidRPr="00797352" w:rsidTr="00797352">
        <w:tc>
          <w:tcPr>
            <w:tcW w:w="8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center"/>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6</w:t>
            </w:r>
          </w:p>
        </w:tc>
        <w:tc>
          <w:tcPr>
            <w:tcW w:w="18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center"/>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2018年第19号</w:t>
            </w:r>
          </w:p>
        </w:tc>
        <w:tc>
          <w:tcPr>
            <w:tcW w:w="988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left"/>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深圳海关关于简化展品检验检疫有关事宜的公告</w:t>
            </w:r>
          </w:p>
        </w:tc>
      </w:tr>
      <w:tr w:rsidR="00797352" w:rsidRPr="00797352" w:rsidTr="00797352">
        <w:tc>
          <w:tcPr>
            <w:tcW w:w="84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center"/>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7</w:t>
            </w:r>
          </w:p>
        </w:tc>
        <w:tc>
          <w:tcPr>
            <w:tcW w:w="18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center"/>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2019年第3号</w:t>
            </w:r>
          </w:p>
        </w:tc>
        <w:tc>
          <w:tcPr>
            <w:tcW w:w="988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797352" w:rsidRPr="00797352" w:rsidRDefault="00797352" w:rsidP="00797352">
            <w:pPr>
              <w:widowControl/>
              <w:spacing w:before="225" w:after="150"/>
              <w:jc w:val="left"/>
              <w:rPr>
                <w:rFonts w:ascii="宋体" w:eastAsia="宋体" w:hAnsi="宋体" w:cs="宋体"/>
                <w:color w:val="333333"/>
                <w:kern w:val="0"/>
                <w:sz w:val="24"/>
                <w:szCs w:val="24"/>
              </w:rPr>
            </w:pPr>
            <w:r w:rsidRPr="00797352">
              <w:rPr>
                <w:rFonts w:ascii="宋体" w:eastAsia="宋体" w:hAnsi="宋体" w:cs="宋体" w:hint="eastAsia"/>
                <w:color w:val="333333"/>
                <w:kern w:val="0"/>
                <w:sz w:val="24"/>
                <w:szCs w:val="24"/>
              </w:rPr>
              <w:t>深圳海关关于修改相关规范性文件的公告</w:t>
            </w:r>
          </w:p>
        </w:tc>
      </w:tr>
      <w:bookmarkEnd w:id="2"/>
    </w:tbl>
    <w:p w:rsidR="00E94508" w:rsidRDefault="00E94508">
      <w:pPr>
        <w:rPr>
          <w:rFonts w:ascii="方正仿宋_GBK"/>
        </w:rPr>
      </w:pPr>
    </w:p>
    <w:sectPr w:rsidR="00E94508" w:rsidSect="00797352">
      <w:pgSz w:w="16840" w:h="11907" w:orient="landscape"/>
      <w:pgMar w:top="1588" w:right="1985" w:bottom="1474" w:left="1871" w:header="0" w:footer="1304" w:gutter="0"/>
      <w:cols w:space="425"/>
      <w:docGrid w:type="lines" w:linePitch="590" w:charSpace="-8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A01" w:rsidRDefault="00047A01" w:rsidP="00E94508">
      <w:r>
        <w:separator/>
      </w:r>
    </w:p>
  </w:endnote>
  <w:endnote w:type="continuationSeparator" w:id="0">
    <w:p w:rsidR="00047A01" w:rsidRDefault="00047A01" w:rsidP="00E94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variable"/>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508" w:rsidRDefault="005D77DC">
    <w:pPr>
      <w:pStyle w:val="a4"/>
      <w:spacing w:line="600" w:lineRule="exact"/>
      <w:ind w:leftChars="100" w:left="320"/>
      <w:rPr>
        <w:rFonts w:ascii="宋体" w:eastAsia="宋体"/>
        <w:sz w:val="28"/>
      </w:rPr>
    </w:pPr>
    <w:r>
      <w:rPr>
        <w:rFonts w:ascii="宋体" w:eastAsia="宋体" w:hint="eastAsia"/>
        <w:sz w:val="28"/>
        <w:szCs w:val="28"/>
      </w:rPr>
      <w:t xml:space="preserve">— </w:t>
    </w:r>
    <w:r w:rsidR="00E94508">
      <w:rPr>
        <w:rFonts w:ascii="宋体" w:eastAsia="宋体" w:hint="eastAsia"/>
        <w:sz w:val="28"/>
        <w:szCs w:val="28"/>
      </w:rPr>
      <w:fldChar w:fldCharType="begin"/>
    </w:r>
    <w:r>
      <w:rPr>
        <w:rFonts w:ascii="宋体" w:eastAsia="宋体" w:hint="eastAsia"/>
        <w:sz w:val="28"/>
        <w:szCs w:val="28"/>
      </w:rPr>
      <w:instrText>Page</w:instrText>
    </w:r>
    <w:r w:rsidR="00E94508">
      <w:rPr>
        <w:rFonts w:ascii="宋体" w:eastAsia="宋体" w:hint="eastAsia"/>
        <w:sz w:val="28"/>
        <w:szCs w:val="28"/>
      </w:rPr>
      <w:fldChar w:fldCharType="separate"/>
    </w:r>
    <w:r w:rsidR="00C47D50">
      <w:rPr>
        <w:rFonts w:ascii="宋体" w:eastAsia="宋体"/>
        <w:noProof/>
        <w:sz w:val="28"/>
        <w:szCs w:val="28"/>
      </w:rPr>
      <w:t>2</w:t>
    </w:r>
    <w:r w:rsidR="00E94508">
      <w:rPr>
        <w:rFonts w:ascii="宋体" w:eastAsia="宋体" w:hint="eastAsia"/>
        <w:sz w:val="28"/>
        <w:szCs w:val="28"/>
      </w:rPr>
      <w:fldChar w:fldCharType="end"/>
    </w:r>
    <w:r>
      <w:rPr>
        <w:rFonts w:ascii="宋体" w:eastAsia="宋体" w:hint="eastAsia"/>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508" w:rsidRDefault="005D77DC">
    <w:pPr>
      <w:pStyle w:val="a4"/>
      <w:wordWrap w:val="0"/>
      <w:spacing w:line="600" w:lineRule="exact"/>
      <w:ind w:rightChars="100" w:right="320"/>
      <w:jc w:val="right"/>
      <w:rPr>
        <w:rFonts w:ascii="宋体" w:eastAsia="宋体"/>
        <w:sz w:val="28"/>
      </w:rPr>
    </w:pPr>
    <w:r>
      <w:rPr>
        <w:rFonts w:ascii="宋体" w:eastAsia="宋体" w:hint="eastAsia"/>
        <w:sz w:val="28"/>
        <w:szCs w:val="28"/>
      </w:rPr>
      <w:t xml:space="preserve">— </w:t>
    </w:r>
    <w:r w:rsidR="00E94508">
      <w:rPr>
        <w:rFonts w:ascii="宋体" w:eastAsia="宋体" w:hint="eastAsia"/>
        <w:sz w:val="28"/>
        <w:szCs w:val="28"/>
      </w:rPr>
      <w:fldChar w:fldCharType="begin"/>
    </w:r>
    <w:r>
      <w:rPr>
        <w:rFonts w:ascii="宋体" w:eastAsia="宋体" w:hint="eastAsia"/>
        <w:sz w:val="28"/>
        <w:szCs w:val="28"/>
      </w:rPr>
      <w:instrText>Page</w:instrText>
    </w:r>
    <w:r w:rsidR="00E94508">
      <w:rPr>
        <w:rFonts w:ascii="宋体" w:eastAsia="宋体" w:hint="eastAsia"/>
        <w:sz w:val="28"/>
        <w:szCs w:val="28"/>
      </w:rPr>
      <w:fldChar w:fldCharType="separate"/>
    </w:r>
    <w:r w:rsidR="00C47D50">
      <w:rPr>
        <w:rFonts w:ascii="宋体" w:eastAsia="宋体"/>
        <w:noProof/>
        <w:sz w:val="28"/>
        <w:szCs w:val="28"/>
      </w:rPr>
      <w:t>3</w:t>
    </w:r>
    <w:r w:rsidR="00E94508">
      <w:rPr>
        <w:rFonts w:ascii="宋体" w:eastAsia="宋体" w:hint="eastAsia"/>
        <w:sz w:val="28"/>
        <w:szCs w:val="28"/>
      </w:rPr>
      <w:fldChar w:fldCharType="end"/>
    </w:r>
    <w:r>
      <w:rPr>
        <w:rFonts w:ascii="宋体" w:eastAsia="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A01" w:rsidRDefault="00047A01" w:rsidP="00E94508">
      <w:r>
        <w:separator/>
      </w:r>
    </w:p>
  </w:footnote>
  <w:footnote w:type="continuationSeparator" w:id="0">
    <w:p w:rsidR="00047A01" w:rsidRDefault="00047A01" w:rsidP="00E945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mirrorMargins/>
  <w:bordersDoNotSurroundHeader/>
  <w:bordersDoNotSurroundFooter/>
  <w:defaultTabStop w:val="420"/>
  <w:evenAndOddHeaders/>
  <w:drawingGridHorizontalSpacing w:val="158"/>
  <w:drawingGridVerticalSpacing w:val="295"/>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508"/>
    <w:rsid w:val="00047A01"/>
    <w:rsid w:val="00096C40"/>
    <w:rsid w:val="00587FDA"/>
    <w:rsid w:val="005D77DC"/>
    <w:rsid w:val="007112C5"/>
    <w:rsid w:val="00797352"/>
    <w:rsid w:val="00A964CE"/>
    <w:rsid w:val="00C47D50"/>
    <w:rsid w:val="00E94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AFFFC"/>
  <w15:docId w15:val="{83820C58-AE34-4DCF-B354-AFFA12EFB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94508"/>
    <w:pPr>
      <w:widowControl w:val="0"/>
      <w:jc w:val="both"/>
    </w:pPr>
    <w:rPr>
      <w:rFonts w:eastAsia="方正仿宋_GBK"/>
      <w:kern w:val="2"/>
      <w:sz w:val="32"/>
    </w:rPr>
  </w:style>
  <w:style w:type="paragraph" w:styleId="1">
    <w:name w:val="heading 1"/>
    <w:basedOn w:val="a"/>
    <w:next w:val="a"/>
    <w:rsid w:val="00E94508"/>
    <w:pPr>
      <w:keepNext/>
      <w:keepLines/>
      <w:spacing w:before="340" w:after="330" w:line="578" w:lineRule="auto"/>
      <w:outlineLvl w:val="0"/>
    </w:pPr>
    <w:rPr>
      <w:b/>
      <w:kern w:val="44"/>
      <w:sz w:val="44"/>
    </w:rPr>
  </w:style>
  <w:style w:type="paragraph" w:styleId="2">
    <w:name w:val="heading 2"/>
    <w:basedOn w:val="a"/>
    <w:next w:val="a"/>
    <w:rsid w:val="00E94508"/>
    <w:pPr>
      <w:keepNext/>
      <w:keepLines/>
      <w:spacing w:before="260" w:after="260" w:line="415" w:lineRule="auto"/>
      <w:outlineLvl w:val="1"/>
    </w:pPr>
    <w:rPr>
      <w:rFonts w:ascii="Arial" w:eastAsia="黑体" w:hAnsi="Arial"/>
      <w:b/>
    </w:rPr>
  </w:style>
  <w:style w:type="paragraph" w:styleId="3">
    <w:name w:val="heading 3"/>
    <w:basedOn w:val="a"/>
    <w:next w:val="a"/>
    <w:rsid w:val="00E94508"/>
    <w:pPr>
      <w:keepNext/>
      <w:keepLines/>
      <w:spacing w:before="260" w:after="260" w:line="415"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94508"/>
    <w:pPr>
      <w:pBdr>
        <w:bottom w:val="single" w:sz="6" w:space="1" w:color="auto"/>
      </w:pBdr>
      <w:tabs>
        <w:tab w:val="center" w:pos="4153"/>
        <w:tab w:val="right" w:pos="8307"/>
      </w:tabs>
      <w:snapToGrid w:val="0"/>
      <w:jc w:val="center"/>
    </w:pPr>
    <w:rPr>
      <w:sz w:val="18"/>
    </w:rPr>
  </w:style>
  <w:style w:type="paragraph" w:styleId="a4">
    <w:name w:val="footer"/>
    <w:rsid w:val="00E94508"/>
    <w:pPr>
      <w:widowControl w:val="0"/>
      <w:tabs>
        <w:tab w:val="center" w:pos="4153"/>
        <w:tab w:val="right" w:pos="8307"/>
      </w:tabs>
      <w:snapToGrid w:val="0"/>
    </w:pPr>
    <w:rPr>
      <w:rFonts w:ascii="仿宋_GB2312" w:eastAsia="仿宋_GB2312"/>
      <w:kern w:val="2"/>
      <w:sz w:val="18"/>
    </w:rPr>
  </w:style>
  <w:style w:type="paragraph" w:customStyle="1" w:styleId="10">
    <w:name w:val="样式 10 磅"/>
    <w:rsid w:val="00E94508"/>
    <w:pPr>
      <w:widowControl w:val="0"/>
      <w:jc w:val="both"/>
    </w:pPr>
    <w:rPr>
      <w:rFonts w:ascii="Calibri" w:hAnsi="Calibri" w:cs="Arial"/>
      <w:kern w:val="2"/>
      <w:sz w:val="21"/>
      <w:szCs w:val="24"/>
    </w:rPr>
  </w:style>
  <w:style w:type="paragraph" w:styleId="a5">
    <w:name w:val="Normal (Web)"/>
    <w:basedOn w:val="a"/>
    <w:uiPriority w:val="99"/>
    <w:semiHidden/>
    <w:unhideWhenUsed/>
    <w:rsid w:val="00A964C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691202">
      <w:bodyDiv w:val="1"/>
      <w:marLeft w:val="0"/>
      <w:marRight w:val="0"/>
      <w:marTop w:val="0"/>
      <w:marBottom w:val="0"/>
      <w:divBdr>
        <w:top w:val="none" w:sz="0" w:space="0" w:color="auto"/>
        <w:left w:val="none" w:sz="0" w:space="0" w:color="auto"/>
        <w:bottom w:val="none" w:sz="0" w:space="0" w:color="auto"/>
        <w:right w:val="none" w:sz="0" w:space="0" w:color="auto"/>
      </w:divBdr>
    </w:div>
    <w:div w:id="1605113686">
      <w:bodyDiv w:val="1"/>
      <w:marLeft w:val="0"/>
      <w:marRight w:val="0"/>
      <w:marTop w:val="0"/>
      <w:marBottom w:val="0"/>
      <w:divBdr>
        <w:top w:val="none" w:sz="0" w:space="0" w:color="auto"/>
        <w:left w:val="none" w:sz="0" w:space="0" w:color="auto"/>
        <w:bottom w:val="none" w:sz="0" w:space="0" w:color="auto"/>
        <w:right w:val="none" w:sz="0" w:space="0" w:color="auto"/>
      </w:divBdr>
    </w:div>
    <w:div w:id="1718121270">
      <w:bodyDiv w:val="1"/>
      <w:marLeft w:val="0"/>
      <w:marRight w:val="0"/>
      <w:marTop w:val="0"/>
      <w:marBottom w:val="0"/>
      <w:divBdr>
        <w:top w:val="none" w:sz="0" w:space="0" w:color="auto"/>
        <w:left w:val="none" w:sz="0" w:space="0" w:color="auto"/>
        <w:bottom w:val="none" w:sz="0" w:space="0" w:color="auto"/>
        <w:right w:val="none" w:sz="0" w:space="0" w:color="auto"/>
      </w:divBdr>
    </w:div>
    <w:div w:id="1904441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72</Words>
  <Characters>416</Characters>
  <Application>Microsoft Office Word</Application>
  <DocSecurity>0</DocSecurity>
  <Lines>3</Lines>
  <Paragraphs>1</Paragraphs>
  <ScaleCrop>false</ScaleCrop>
  <Company>无锡永中软件有限公司</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卓陶[5362150]</dc:creator>
  <cp:lastModifiedBy>zt</cp:lastModifiedBy>
  <cp:revision>3</cp:revision>
  <dcterms:created xsi:type="dcterms:W3CDTF">2022-12-12T15:05:00Z</dcterms:created>
  <dcterms:modified xsi:type="dcterms:W3CDTF">2022-12-12T15:16:00Z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鍐呭">
    <vt:lpwstr>鍏憡</vt:lpwstr>
  </property>
</Properties>
</file>