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adjustRightInd w:val="0"/>
        <w:spacing w:line="560" w:lineRule="exact"/>
        <w:jc w:val="center"/>
        <w:rPr>
          <w:rFonts w:ascii="方正小标宋_GBK" w:eastAsia="方正小标宋_GBK"/>
          <w:bCs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hint="eastAsia"/>
          <w:bCs/>
          <w:sz w:val="44"/>
          <w:szCs w:val="44"/>
        </w:rPr>
        <w:t>深圳海关关于签发优惠贸易项下转口货物《未再加工证明》的通告</w:t>
      </w:r>
    </w:p>
    <w:p>
      <w:pPr>
        <w:adjustRightInd w:val="0"/>
        <w:spacing w:line="560" w:lineRule="exact"/>
        <w:rPr>
          <w:rFonts w:ascii="Times New Roman" w:eastAsia="方正仿宋_GBK" w:hAnsi="Times New Roman"/>
          <w:bCs/>
          <w:sz w:val="32"/>
          <w:szCs w:val="32"/>
        </w:rPr>
      </w:pP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为深入贯彻落实《全面深化前海深港现代服务业合作区改革开放方案》《前海深港现代服务业合作区总体发展规划》部署，支持前海深港现代服务业合作区</w:t>
      </w:r>
      <w:r>
        <w:rPr>
          <w:rFonts w:ascii="Times New Roman" w:eastAsia="方正仿宋_GBK" w:hAnsi="Times New Roman" w:hint="eastAsia"/>
          <w:bCs/>
          <w:sz w:val="32"/>
          <w:szCs w:val="32"/>
        </w:rPr>
        <w:t>（以下简称“合作区”）</w:t>
      </w:r>
      <w:r>
        <w:rPr>
          <w:rFonts w:ascii="Times New Roman" w:eastAsia="方正仿宋_GBK" w:hAnsi="Times New Roman"/>
          <w:bCs/>
          <w:sz w:val="32"/>
          <w:szCs w:val="32"/>
        </w:rPr>
        <w:t>发展国际转口物流业态，</w:t>
      </w:r>
      <w:r>
        <w:rPr>
          <w:rFonts w:ascii="Times New Roman" w:eastAsia="方正仿宋_GBK" w:hAnsi="Times New Roman" w:hint="eastAsia"/>
          <w:bCs/>
          <w:sz w:val="32"/>
          <w:szCs w:val="32"/>
        </w:rPr>
        <w:t>经海关总署批准，现就合作区内海关</w:t>
      </w:r>
      <w:r>
        <w:rPr>
          <w:rFonts w:ascii="Times New Roman" w:eastAsia="方正仿宋_GBK" w:hAnsi="Times New Roman"/>
          <w:bCs/>
          <w:sz w:val="32"/>
          <w:szCs w:val="32"/>
        </w:rPr>
        <w:t>签发优惠贸易项下转口货物《未再加工证明》有关事项</w:t>
      </w:r>
      <w:r>
        <w:rPr>
          <w:rFonts w:ascii="Times New Roman" w:eastAsia="方正仿宋_GBK" w:hAnsi="Times New Roman" w:hint="eastAsia"/>
          <w:bCs/>
          <w:sz w:val="32"/>
          <w:szCs w:val="32"/>
        </w:rPr>
        <w:t>通告</w:t>
      </w:r>
      <w:r>
        <w:rPr>
          <w:rFonts w:ascii="Times New Roman" w:eastAsia="方正仿宋_GBK" w:hAnsi="Times New Roman"/>
          <w:bCs/>
          <w:sz w:val="32"/>
          <w:szCs w:val="32"/>
        </w:rPr>
        <w:t>如下：</w:t>
      </w: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一、本通告所称《未再加工证明》（附件1），</w:t>
      </w:r>
      <w:r>
        <w:rPr>
          <w:rFonts w:ascii="Times New Roman" w:eastAsia="方正仿宋_GBK" w:hAnsi="Times New Roman" w:hint="eastAsia"/>
          <w:bCs/>
          <w:sz w:val="32"/>
          <w:szCs w:val="32"/>
        </w:rPr>
        <w:t>是指</w:t>
      </w:r>
      <w:r>
        <w:rPr>
          <w:rFonts w:ascii="Times New Roman" w:eastAsia="方正仿宋_GBK" w:hAnsi="Times New Roman"/>
          <w:bCs/>
          <w:sz w:val="32"/>
          <w:szCs w:val="32"/>
        </w:rPr>
        <w:t>针对从境外进入</w:t>
      </w:r>
      <w:r>
        <w:rPr>
          <w:rFonts w:ascii="Times New Roman" w:eastAsia="方正仿宋_GBK" w:hAnsi="Times New Roman" w:hint="eastAsia"/>
          <w:bCs/>
          <w:sz w:val="32"/>
          <w:szCs w:val="32"/>
        </w:rPr>
        <w:t>前海综合保税区和保税监管场所（以下</w:t>
      </w:r>
      <w:r>
        <w:rPr>
          <w:rFonts w:ascii="Times New Roman" w:eastAsia="方正仿宋_GBK" w:hAnsi="Times New Roman"/>
          <w:bCs/>
          <w:sz w:val="32"/>
          <w:szCs w:val="32"/>
        </w:rPr>
        <w:t>简称</w:t>
      </w:r>
      <w:r>
        <w:rPr>
          <w:rFonts w:ascii="Times New Roman" w:eastAsia="方正仿宋_GBK" w:hAnsi="Times New Roman" w:hint="eastAsia"/>
          <w:bCs/>
          <w:sz w:val="32"/>
          <w:szCs w:val="32"/>
        </w:rPr>
        <w:t>区域（场所））</w:t>
      </w:r>
      <w:r>
        <w:rPr>
          <w:rFonts w:ascii="Times New Roman" w:eastAsia="方正仿宋_GBK" w:hAnsi="Times New Roman"/>
          <w:bCs/>
          <w:sz w:val="32"/>
          <w:szCs w:val="32"/>
        </w:rPr>
        <w:t>的</w:t>
      </w:r>
      <w:r>
        <w:rPr>
          <w:rFonts w:ascii="Times New Roman" w:eastAsia="方正仿宋_GBK" w:hAnsi="Times New Roman" w:hint="eastAsia"/>
          <w:bCs/>
          <w:sz w:val="32"/>
          <w:szCs w:val="32"/>
        </w:rPr>
        <w:t>非中国原产货物</w:t>
      </w:r>
      <w:r>
        <w:rPr>
          <w:rFonts w:ascii="Times New Roman" w:eastAsia="方正仿宋_GBK" w:hAnsi="Times New Roman"/>
          <w:bCs/>
          <w:sz w:val="32"/>
          <w:szCs w:val="32"/>
        </w:rPr>
        <w:t>，</w:t>
      </w:r>
      <w:r>
        <w:rPr>
          <w:rFonts w:ascii="Times New Roman" w:eastAsia="方正仿宋_GBK" w:hAnsi="Times New Roman" w:hint="eastAsia"/>
          <w:bCs/>
          <w:sz w:val="32"/>
          <w:szCs w:val="32"/>
        </w:rPr>
        <w:t>海关</w:t>
      </w:r>
      <w:r>
        <w:rPr>
          <w:rFonts w:ascii="Times New Roman" w:eastAsia="方正仿宋_GBK" w:hAnsi="Times New Roman"/>
          <w:bCs/>
          <w:sz w:val="32"/>
          <w:szCs w:val="32"/>
        </w:rPr>
        <w:t>依出境货物发货人申请</w:t>
      </w:r>
      <w:r>
        <w:rPr>
          <w:rFonts w:ascii="Times New Roman" w:eastAsia="方正仿宋_GBK" w:hAnsi="Times New Roman" w:hint="eastAsia"/>
          <w:bCs/>
          <w:sz w:val="32"/>
          <w:szCs w:val="32"/>
        </w:rPr>
        <w:t>签发的确认货物在区域（场所）期间未经再加工的证明文件。</w:t>
      </w: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二、《未再加工证明》的申请人应为出境货物发货人，</w:t>
      </w:r>
      <w:r>
        <w:rPr>
          <w:rFonts w:ascii="Times New Roman" w:eastAsia="方正仿宋_GBK" w:hAnsi="Times New Roman" w:hint="eastAsia"/>
          <w:bCs/>
          <w:sz w:val="32"/>
          <w:szCs w:val="32"/>
        </w:rPr>
        <w:t>且同时</w:t>
      </w:r>
      <w:r>
        <w:rPr>
          <w:rFonts w:ascii="Times New Roman" w:eastAsia="方正仿宋_GBK" w:hAnsi="Times New Roman"/>
          <w:bCs/>
          <w:sz w:val="32"/>
          <w:szCs w:val="32"/>
        </w:rPr>
        <w:t>是该货物进入</w:t>
      </w:r>
      <w:r>
        <w:rPr>
          <w:rFonts w:ascii="Times New Roman" w:eastAsia="方正仿宋_GBK" w:hAnsi="Times New Roman" w:hint="eastAsia"/>
          <w:bCs/>
          <w:sz w:val="32"/>
          <w:szCs w:val="32"/>
        </w:rPr>
        <w:t>区域（场所）</w:t>
      </w:r>
      <w:r>
        <w:rPr>
          <w:rFonts w:ascii="Times New Roman" w:eastAsia="方正仿宋_GBK" w:hAnsi="Times New Roman"/>
          <w:bCs/>
          <w:sz w:val="32"/>
          <w:szCs w:val="32"/>
        </w:rPr>
        <w:t>的收货人。</w:t>
      </w: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三、申请签发《未再加工证明》的货物应符合以下条件：</w:t>
      </w: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（一）属于</w:t>
      </w:r>
      <w:r>
        <w:rPr>
          <w:rFonts w:ascii="Times New Roman" w:eastAsia="方正仿宋_GBK" w:hAnsi="Times New Roman" w:hint="eastAsia"/>
          <w:bCs/>
          <w:sz w:val="32"/>
          <w:szCs w:val="32"/>
        </w:rPr>
        <w:t>优惠贸易项下非中国原产货物；</w:t>
      </w: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 w:hint="eastAsia"/>
          <w:bCs/>
          <w:sz w:val="32"/>
          <w:szCs w:val="32"/>
        </w:rPr>
        <w:t>（二）</w:t>
      </w:r>
      <w:r>
        <w:rPr>
          <w:rFonts w:ascii="Times New Roman" w:eastAsia="方正仿宋_GBK" w:hAnsi="Times New Roman"/>
          <w:bCs/>
          <w:sz w:val="32"/>
          <w:szCs w:val="32"/>
        </w:rPr>
        <w:t>自境外进入区域（场所）起，始终处于海关监管</w:t>
      </w:r>
      <w:r>
        <w:rPr>
          <w:rFonts w:ascii="Times New Roman" w:eastAsia="方正仿宋_GBK" w:hAnsi="Times New Roman" w:hint="eastAsia"/>
          <w:bCs/>
          <w:sz w:val="32"/>
          <w:szCs w:val="32"/>
        </w:rPr>
        <w:t>之下</w:t>
      </w:r>
      <w:r>
        <w:rPr>
          <w:rFonts w:ascii="Times New Roman" w:eastAsia="方正仿宋_GBK" w:hAnsi="Times New Roman"/>
          <w:bCs/>
          <w:sz w:val="32"/>
          <w:szCs w:val="32"/>
        </w:rPr>
        <w:t>；</w:t>
      </w: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（</w:t>
      </w:r>
      <w:r>
        <w:rPr>
          <w:rFonts w:ascii="Times New Roman" w:eastAsia="方正仿宋_GBK" w:hAnsi="Times New Roman" w:hint="eastAsia"/>
          <w:bCs/>
          <w:sz w:val="32"/>
          <w:szCs w:val="32"/>
        </w:rPr>
        <w:t>三</w:t>
      </w:r>
      <w:r>
        <w:rPr>
          <w:rFonts w:ascii="Times New Roman" w:eastAsia="方正仿宋_GBK" w:hAnsi="Times New Roman"/>
          <w:bCs/>
          <w:sz w:val="32"/>
          <w:szCs w:val="32"/>
        </w:rPr>
        <w:t>）未经</w:t>
      </w:r>
      <w:r>
        <w:rPr>
          <w:rFonts w:ascii="Times New Roman" w:eastAsia="方正仿宋_GBK" w:hAnsi="Times New Roman" w:hint="eastAsia"/>
          <w:bCs/>
          <w:sz w:val="32"/>
          <w:szCs w:val="32"/>
        </w:rPr>
        <w:t>除</w:t>
      </w:r>
      <w:r>
        <w:rPr>
          <w:rFonts w:ascii="Times New Roman" w:eastAsia="方正仿宋_GBK" w:hAnsi="Times New Roman"/>
          <w:bCs/>
          <w:sz w:val="32"/>
          <w:szCs w:val="32"/>
        </w:rPr>
        <w:t>装卸、物流分拆或者为使货物保持良好状态所必需处理以外的其他处理。</w:t>
      </w: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四、申请人应当在货物申报出境前或出境时提出申请，并向海关提交以下材料：</w:t>
      </w: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（一）《未再加工证明申请书》（附件2）；</w:t>
      </w: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（二）</w:t>
      </w:r>
      <w:r>
        <w:rPr>
          <w:rFonts w:ascii="Times New Roman" w:eastAsia="方正仿宋_GBK" w:hAnsi="Times New Roman" w:hint="eastAsia"/>
          <w:bCs/>
          <w:sz w:val="32"/>
          <w:szCs w:val="32"/>
        </w:rPr>
        <w:t>货物</w:t>
      </w:r>
      <w:r>
        <w:rPr>
          <w:rFonts w:ascii="Times New Roman" w:eastAsia="方正仿宋_GBK" w:hAnsi="Times New Roman"/>
          <w:bCs/>
          <w:sz w:val="32"/>
          <w:szCs w:val="32"/>
        </w:rPr>
        <w:t>对应的优惠原产地</w:t>
      </w:r>
      <w:r>
        <w:rPr>
          <w:rFonts w:ascii="Times New Roman" w:eastAsia="方正仿宋_GBK" w:hAnsi="Times New Roman" w:hint="eastAsia"/>
          <w:bCs/>
          <w:sz w:val="32"/>
          <w:szCs w:val="32"/>
        </w:rPr>
        <w:t>证明</w:t>
      </w:r>
      <w:r>
        <w:rPr>
          <w:rFonts w:ascii="Times New Roman" w:eastAsia="方正仿宋_GBK" w:hAnsi="Times New Roman"/>
          <w:bCs/>
          <w:sz w:val="32"/>
          <w:szCs w:val="32"/>
        </w:rPr>
        <w:t>；</w:t>
      </w: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（三）货物进出境</w:t>
      </w:r>
      <w:r>
        <w:rPr>
          <w:rFonts w:ascii="Times New Roman" w:eastAsia="方正仿宋_GBK" w:hAnsi="Times New Roman" w:hint="eastAsia"/>
          <w:bCs/>
          <w:sz w:val="32"/>
          <w:szCs w:val="32"/>
        </w:rPr>
        <w:t>备案清单号</w:t>
      </w:r>
      <w:r>
        <w:rPr>
          <w:rFonts w:ascii="Times New Roman" w:eastAsia="方正仿宋_GBK" w:hAnsi="Times New Roman"/>
          <w:bCs/>
          <w:sz w:val="32"/>
          <w:szCs w:val="32"/>
        </w:rPr>
        <w:t>及运输</w:t>
      </w:r>
      <w:r>
        <w:rPr>
          <w:rFonts w:ascii="Times New Roman" w:eastAsia="方正仿宋_GBK" w:hAnsi="Times New Roman" w:hint="eastAsia"/>
          <w:bCs/>
          <w:sz w:val="32"/>
          <w:szCs w:val="32"/>
        </w:rPr>
        <w:t>单证。</w:t>
      </w:r>
    </w:p>
    <w:p>
      <w:pPr>
        <w:adjustRightInd w:val="0"/>
        <w:spacing w:line="560" w:lineRule="exact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 w:hint="eastAsia"/>
          <w:bCs/>
          <w:sz w:val="32"/>
          <w:szCs w:val="32"/>
        </w:rPr>
        <w:t xml:space="preserve">    五、经审核符合规定的，海关在受理申请之日起</w:t>
      </w:r>
      <w:r>
        <w:rPr>
          <w:rFonts w:ascii="Times New Roman" w:eastAsia="方正仿宋_GBK" w:hAnsi="Times New Roman"/>
          <w:bCs/>
          <w:sz w:val="32"/>
          <w:szCs w:val="32"/>
        </w:rPr>
        <w:t>2</w:t>
      </w:r>
      <w:r>
        <w:rPr>
          <w:rFonts w:ascii="Times New Roman" w:eastAsia="方正仿宋_GBK" w:hAnsi="Times New Roman" w:hint="eastAsia"/>
          <w:bCs/>
          <w:sz w:val="32"/>
          <w:szCs w:val="32"/>
        </w:rPr>
        <w:t>个工作日内签发《证明》。</w:t>
      </w: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 w:hint="eastAsia"/>
          <w:bCs/>
          <w:sz w:val="32"/>
          <w:szCs w:val="32"/>
        </w:rPr>
        <w:t>经审核需要补充资料的，海关在受理申请之日起</w:t>
      </w:r>
      <w:r>
        <w:rPr>
          <w:rFonts w:ascii="Times New Roman" w:eastAsia="方正仿宋_GBK" w:hAnsi="Times New Roman"/>
          <w:bCs/>
          <w:sz w:val="32"/>
          <w:szCs w:val="32"/>
        </w:rPr>
        <w:t>2</w:t>
      </w:r>
      <w:r>
        <w:rPr>
          <w:rFonts w:ascii="Times New Roman" w:eastAsia="方正仿宋_GBK" w:hAnsi="Times New Roman" w:hint="eastAsia"/>
          <w:bCs/>
          <w:sz w:val="32"/>
          <w:szCs w:val="32"/>
        </w:rPr>
        <w:t>个工作日内退回申请书</w:t>
      </w:r>
      <w:r>
        <w:rPr>
          <w:rFonts w:ascii="Times New Roman" w:eastAsia="方正仿宋_GBK" w:hAnsi="Times New Roman"/>
          <w:bCs/>
          <w:sz w:val="32"/>
          <w:szCs w:val="32"/>
        </w:rPr>
        <w:t>，</w:t>
      </w:r>
      <w:r>
        <w:rPr>
          <w:rFonts w:ascii="Times New Roman" w:eastAsia="方正仿宋_GBK" w:hAnsi="Times New Roman" w:hint="eastAsia"/>
          <w:bCs/>
          <w:sz w:val="32"/>
          <w:szCs w:val="32"/>
        </w:rPr>
        <w:t>并一次性告知补充的内容。</w:t>
      </w: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 w:hint="eastAsia"/>
          <w:bCs/>
          <w:sz w:val="32"/>
          <w:szCs w:val="32"/>
        </w:rPr>
        <w:t>经审核不符合规定的，海关在受理申请之日起</w:t>
      </w:r>
      <w:r>
        <w:rPr>
          <w:rFonts w:ascii="Times New Roman" w:eastAsia="方正仿宋_GBK" w:hAnsi="Times New Roman"/>
          <w:bCs/>
          <w:sz w:val="32"/>
          <w:szCs w:val="32"/>
        </w:rPr>
        <w:t>2</w:t>
      </w:r>
      <w:r>
        <w:rPr>
          <w:rFonts w:ascii="Times New Roman" w:eastAsia="方正仿宋_GBK" w:hAnsi="Times New Roman" w:hint="eastAsia"/>
          <w:bCs/>
          <w:sz w:val="32"/>
          <w:szCs w:val="32"/>
        </w:rPr>
        <w:t>个工作日内告知</w:t>
      </w:r>
      <w:r>
        <w:rPr>
          <w:rFonts w:ascii="Times New Roman" w:eastAsia="方正仿宋_GBK" w:hAnsi="Times New Roman"/>
          <w:bCs/>
          <w:sz w:val="32"/>
          <w:szCs w:val="32"/>
        </w:rPr>
        <w:t>申请人</w:t>
      </w:r>
      <w:r>
        <w:rPr>
          <w:rFonts w:ascii="Times New Roman" w:eastAsia="方正仿宋_GBK" w:hAnsi="Times New Roman" w:hint="eastAsia"/>
          <w:bCs/>
          <w:sz w:val="32"/>
          <w:szCs w:val="32"/>
        </w:rPr>
        <w:t>不予签发。</w:t>
      </w: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六、同一批次出境货物仅可申领一份《未再加工证明》。同一份原产地</w:t>
      </w:r>
      <w:r>
        <w:rPr>
          <w:rFonts w:ascii="Times New Roman" w:eastAsia="方正仿宋_GBK" w:hAnsi="Times New Roman" w:hint="eastAsia"/>
          <w:bCs/>
          <w:sz w:val="32"/>
          <w:szCs w:val="32"/>
        </w:rPr>
        <w:t>证明</w:t>
      </w:r>
      <w:r>
        <w:rPr>
          <w:rFonts w:ascii="Times New Roman" w:eastAsia="方正仿宋_GBK" w:hAnsi="Times New Roman"/>
          <w:bCs/>
          <w:sz w:val="32"/>
          <w:szCs w:val="32"/>
        </w:rPr>
        <w:t>项下货物分批出境的，可根据需要申请多份《未再加工证明》，但货物总数量不得超过</w:t>
      </w:r>
      <w:r>
        <w:rPr>
          <w:rFonts w:ascii="Times New Roman" w:eastAsia="方正仿宋_GBK" w:hAnsi="Times New Roman" w:hint="eastAsia"/>
          <w:bCs/>
          <w:sz w:val="32"/>
          <w:szCs w:val="32"/>
        </w:rPr>
        <w:t>该</w:t>
      </w:r>
      <w:r>
        <w:rPr>
          <w:rFonts w:ascii="Times New Roman" w:eastAsia="方正仿宋_GBK" w:hAnsi="Times New Roman"/>
          <w:bCs/>
          <w:sz w:val="32"/>
          <w:szCs w:val="32"/>
        </w:rPr>
        <w:t>原产地</w:t>
      </w:r>
      <w:r>
        <w:rPr>
          <w:rFonts w:ascii="Times New Roman" w:eastAsia="方正仿宋_GBK" w:hAnsi="Times New Roman" w:hint="eastAsia"/>
          <w:bCs/>
          <w:sz w:val="32"/>
          <w:szCs w:val="32"/>
        </w:rPr>
        <w:t>证明</w:t>
      </w:r>
      <w:r>
        <w:rPr>
          <w:rFonts w:ascii="Times New Roman" w:eastAsia="方正仿宋_GBK" w:hAnsi="Times New Roman"/>
          <w:bCs/>
          <w:sz w:val="32"/>
          <w:szCs w:val="32"/>
        </w:rPr>
        <w:t>所列明的数量。</w:t>
      </w: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七、《未再加工证明》由一份正本及两份副本组成，正本供申请人使用，副本第一联由申请人留存，副本第二联由海关留存。</w:t>
      </w: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八、对</w:t>
      </w:r>
      <w:r>
        <w:rPr>
          <w:rFonts w:ascii="Times New Roman" w:eastAsia="方正仿宋_GBK" w:hAnsi="Times New Roman" w:hint="eastAsia"/>
          <w:bCs/>
          <w:sz w:val="32"/>
          <w:szCs w:val="32"/>
        </w:rPr>
        <w:t>已签发的《未再加工证明》，申请人需更改内容的，应持原《未再加工证明》向海关提交更改申请，并退回原《未再加工证明》</w:t>
      </w:r>
      <w:r>
        <w:rPr>
          <w:rFonts w:ascii="Times New Roman" w:eastAsia="方正仿宋_GBK" w:hAnsi="Times New Roman"/>
          <w:bCs/>
          <w:sz w:val="32"/>
          <w:szCs w:val="32"/>
        </w:rPr>
        <w:t>。</w:t>
      </w: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 w:hint="eastAsia"/>
          <w:bCs/>
          <w:sz w:val="32"/>
          <w:szCs w:val="32"/>
        </w:rPr>
        <w:t>《未再加工证明》正本遗失或者损毁，申请人需重新申领的，应向海关提交补发申请。</w:t>
      </w: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属于</w:t>
      </w:r>
      <w:r>
        <w:rPr>
          <w:rFonts w:ascii="Times New Roman" w:eastAsia="方正仿宋_GBK" w:hAnsi="Times New Roman" w:hint="eastAsia"/>
          <w:bCs/>
          <w:sz w:val="32"/>
          <w:szCs w:val="32"/>
        </w:rPr>
        <w:t>上述两种</w:t>
      </w:r>
      <w:r>
        <w:rPr>
          <w:rFonts w:ascii="Times New Roman" w:eastAsia="方正仿宋_GBK" w:hAnsi="Times New Roman"/>
          <w:bCs/>
          <w:sz w:val="32"/>
          <w:szCs w:val="32"/>
        </w:rPr>
        <w:t>情形的</w:t>
      </w:r>
      <w:r>
        <w:rPr>
          <w:rFonts w:ascii="Times New Roman" w:eastAsia="方正仿宋_GBK" w:hAnsi="Times New Roman" w:hint="eastAsia"/>
          <w:bCs/>
          <w:sz w:val="32"/>
          <w:szCs w:val="32"/>
        </w:rPr>
        <w:t>，</w:t>
      </w:r>
      <w:r>
        <w:rPr>
          <w:rFonts w:ascii="Times New Roman" w:eastAsia="方正仿宋_GBK" w:hAnsi="Times New Roman"/>
          <w:bCs/>
          <w:sz w:val="32"/>
          <w:szCs w:val="32"/>
        </w:rPr>
        <w:t>申请人均应依据本通告第</w:t>
      </w:r>
      <w:r>
        <w:rPr>
          <w:rFonts w:ascii="Times New Roman" w:eastAsia="方正仿宋_GBK" w:hAnsi="Times New Roman" w:hint="eastAsia"/>
          <w:bCs/>
          <w:sz w:val="32"/>
          <w:szCs w:val="32"/>
        </w:rPr>
        <w:t>四</w:t>
      </w:r>
      <w:r>
        <w:rPr>
          <w:rFonts w:ascii="Times New Roman" w:eastAsia="方正仿宋_GBK" w:hAnsi="Times New Roman"/>
          <w:bCs/>
          <w:sz w:val="32"/>
          <w:szCs w:val="32"/>
        </w:rPr>
        <w:t>条规定提供相关资料</w:t>
      </w:r>
      <w:r>
        <w:rPr>
          <w:rFonts w:ascii="Times New Roman" w:eastAsia="方正仿宋_GBK" w:hAnsi="Times New Roman" w:hint="eastAsia"/>
          <w:bCs/>
          <w:sz w:val="32"/>
          <w:szCs w:val="32"/>
        </w:rPr>
        <w:t>。</w:t>
      </w: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九、申请人应当自《未再加工证明》签发之日起3年内，保存证明货物符合签发条件的文件记录和《未再加工证明》副本第一联。</w:t>
      </w:r>
    </w:p>
    <w:p>
      <w:pPr>
        <w:pStyle w:val="20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十、</w:t>
      </w:r>
      <w:r>
        <w:rPr>
          <w:rFonts w:ascii="Times New Roman" w:eastAsia="方正仿宋_GBK" w:hAnsi="Times New Roman" w:hint="eastAsia"/>
          <w:bCs/>
          <w:sz w:val="32"/>
          <w:szCs w:val="32"/>
        </w:rPr>
        <w:t>申请人应对提交材料的真实性负责。</w:t>
      </w:r>
      <w:r>
        <w:rPr>
          <w:rFonts w:ascii="Times New Roman" w:eastAsia="方正仿宋_GBK" w:hAnsi="Times New Roman"/>
          <w:bCs/>
          <w:sz w:val="32"/>
          <w:szCs w:val="32"/>
        </w:rPr>
        <w:t>海关根据进口国或者地区主管机构请求或者监管需要</w:t>
      </w:r>
      <w:r>
        <w:rPr>
          <w:rFonts w:ascii="Times New Roman" w:eastAsia="方正仿宋_GBK" w:hAnsi="Times New Roman" w:hint="eastAsia"/>
          <w:bCs/>
          <w:sz w:val="32"/>
          <w:szCs w:val="32"/>
        </w:rPr>
        <w:t>，</w:t>
      </w:r>
      <w:r>
        <w:rPr>
          <w:rFonts w:ascii="Times New Roman" w:eastAsia="方正仿宋_GBK" w:hAnsi="Times New Roman"/>
          <w:bCs/>
          <w:sz w:val="32"/>
          <w:szCs w:val="32"/>
        </w:rPr>
        <w:t>可以依法对</w:t>
      </w:r>
      <w:r>
        <w:rPr>
          <w:rFonts w:ascii="Times New Roman" w:eastAsia="方正仿宋_GBK" w:hAnsi="Times New Roman" w:hint="eastAsia"/>
          <w:bCs/>
          <w:sz w:val="32"/>
          <w:szCs w:val="32"/>
        </w:rPr>
        <w:t>《未再加工证明》项下</w:t>
      </w:r>
      <w:r>
        <w:rPr>
          <w:rFonts w:ascii="Times New Roman" w:eastAsia="方正仿宋_GBK" w:hAnsi="Times New Roman"/>
          <w:bCs/>
          <w:sz w:val="32"/>
          <w:szCs w:val="32"/>
        </w:rPr>
        <w:t>货物</w:t>
      </w:r>
      <w:r>
        <w:rPr>
          <w:rFonts w:ascii="Times New Roman" w:eastAsia="方正仿宋_GBK" w:hAnsi="Times New Roman" w:hint="eastAsia"/>
          <w:bCs/>
          <w:sz w:val="32"/>
          <w:szCs w:val="32"/>
        </w:rPr>
        <w:t>在区域（场所）期间是否未经再加工的情况</w:t>
      </w:r>
      <w:r>
        <w:rPr>
          <w:rFonts w:ascii="Times New Roman" w:eastAsia="方正仿宋_GBK" w:hAnsi="Times New Roman"/>
          <w:bCs/>
          <w:sz w:val="32"/>
          <w:szCs w:val="32"/>
        </w:rPr>
        <w:t>开展核查。</w:t>
      </w: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十</w:t>
      </w:r>
      <w:r>
        <w:rPr>
          <w:rFonts w:ascii="Times New Roman" w:eastAsia="方正仿宋_GBK" w:hAnsi="Times New Roman" w:hint="eastAsia"/>
          <w:bCs/>
          <w:sz w:val="32"/>
          <w:szCs w:val="32"/>
        </w:rPr>
        <w:t>一</w:t>
      </w:r>
      <w:r>
        <w:rPr>
          <w:rFonts w:ascii="Times New Roman" w:eastAsia="方正仿宋_GBK" w:hAnsi="Times New Roman"/>
          <w:bCs/>
          <w:sz w:val="32"/>
          <w:szCs w:val="32"/>
        </w:rPr>
        <w:t>、深圳海关所属蛇口海关负责受理和签发《未再加工证明》。</w:t>
      </w: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十</w:t>
      </w:r>
      <w:r>
        <w:rPr>
          <w:rFonts w:ascii="Times New Roman" w:eastAsia="方正仿宋_GBK" w:hAnsi="Times New Roman" w:hint="eastAsia"/>
          <w:bCs/>
          <w:sz w:val="32"/>
          <w:szCs w:val="32"/>
        </w:rPr>
        <w:t>二</w:t>
      </w:r>
      <w:r>
        <w:rPr>
          <w:rFonts w:ascii="Times New Roman" w:eastAsia="方正仿宋_GBK" w:hAnsi="Times New Roman"/>
          <w:bCs/>
          <w:sz w:val="32"/>
          <w:szCs w:val="32"/>
        </w:rPr>
        <w:t>、本通告自发布之日起施行。</w:t>
      </w: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特此通告。</w:t>
      </w:r>
    </w:p>
    <w:p>
      <w:pPr>
        <w:adjustRightInd w:val="0"/>
        <w:spacing w:line="560" w:lineRule="exact"/>
        <w:ind w:firstLine="632"/>
        <w:rPr>
          <w:rFonts w:ascii="Times New Roman" w:eastAsia="方正仿宋_GBK" w:hAnsi="Times New Roman"/>
          <w:bCs/>
          <w:sz w:val="32"/>
          <w:szCs w:val="32"/>
        </w:rPr>
      </w:pP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附件：</w:t>
      </w: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1. 未再加工证明</w:t>
      </w:r>
    </w:p>
    <w:p>
      <w:pPr>
        <w:adjustRightInd w:val="0"/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2. 未再加工证明申请书</w:t>
      </w:r>
    </w:p>
    <w:p>
      <w:pPr>
        <w:adjustRightInd w:val="0"/>
        <w:spacing w:line="560" w:lineRule="exact"/>
        <w:rPr>
          <w:rFonts w:ascii="Times New Roman" w:eastAsia="方正仿宋_GBK" w:hAnsi="Times New Roman"/>
          <w:bCs/>
          <w:sz w:val="32"/>
          <w:szCs w:val="32"/>
        </w:rPr>
      </w:pPr>
    </w:p>
    <w:p>
      <w:pPr>
        <w:adjustRightInd w:val="0"/>
        <w:spacing w:line="560" w:lineRule="exact"/>
        <w:ind w:firstLineChars="1450" w:firstLine="4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/>
          <w:bCs/>
          <w:sz w:val="32"/>
          <w:szCs w:val="32"/>
        </w:rPr>
        <w:t>深圳海关</w:t>
      </w:r>
    </w:p>
    <w:p>
      <w:pPr>
        <w:adjustRightInd w:val="0"/>
        <w:spacing w:line="560" w:lineRule="exact"/>
        <w:ind w:firstLineChars="1200" w:firstLine="38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bCs/>
          <w:sz w:val="32"/>
          <w:szCs w:val="32"/>
        </w:rPr>
        <w:t xml:space="preserve">  </w:t>
      </w:r>
      <w:r>
        <w:rPr>
          <w:rFonts w:ascii="Times New Roman" w:eastAsia="方正仿宋_GBK" w:hAnsi="Times New Roman"/>
          <w:bCs/>
          <w:sz w:val="32"/>
          <w:szCs w:val="32"/>
        </w:rPr>
        <w:t>2025年</w:t>
      </w:r>
      <w:r>
        <w:rPr>
          <w:rFonts w:ascii="Times New Roman" w:eastAsia="方正仿宋_GBK" w:hAnsi="Times New Roman" w:hint="eastAsia"/>
          <w:bCs/>
          <w:sz w:val="32"/>
          <w:szCs w:val="32"/>
        </w:rPr>
        <w:t>12</w:t>
      </w:r>
      <w:r>
        <w:rPr>
          <w:rFonts w:ascii="Times New Roman" w:eastAsia="方正仿宋_GBK" w:hAnsi="Times New Roman"/>
          <w:bCs/>
          <w:sz w:val="32"/>
          <w:szCs w:val="32"/>
        </w:rPr>
        <w:t>月</w:t>
      </w:r>
      <w:r>
        <w:rPr>
          <w:rFonts w:ascii="Times New Roman" w:eastAsia="方正仿宋_GBK" w:hAnsi="Times New Roman" w:hint="eastAsia"/>
          <w:bCs/>
          <w:sz w:val="32"/>
          <w:szCs w:val="32"/>
        </w:rPr>
        <w:t>8</w:t>
      </w:r>
      <w:r>
        <w:rPr>
          <w:rFonts w:ascii="Times New Roman" w:eastAsia="方正仿宋_GBK" w:hAnsi="Times New Roman"/>
          <w:bCs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37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18">
    <w:name w:val="样式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styleId="19">
    <w:name w:val="Balloon Text"/>
    <w:basedOn w:val="0"/>
    <w:rPr>
      <w:sz w:val="18"/>
      <w:szCs w:val="18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3">
    <w:name w:val="列出段落1"/>
    <w:basedOn w:val="0"/>
    <w:pPr>
      <w:ind w:firstLineChars="200" w:firstLine="200"/>
    </w:pPr>
    <w:rPr>
      <w:rFonts w:cs="Arial"/>
    </w:rPr>
  </w:style>
  <w:style w:type="character" w:styleId="24">
    <w:name w:val="annotation reference"/>
    <w:basedOn w:val="10"/>
    <w:rPr>
      <w:sz w:val="21"/>
      <w:szCs w:val="21"/>
    </w:rPr>
  </w:style>
  <w:style w:type="paragraph" w:styleId="25">
    <w:name w:val="annotation text"/>
    <w:basedOn w:val="0"/>
    <w:pPr>
      <w:jc w:val="left"/>
    </w:pPr>
  </w:style>
  <w:style w:type="paragraph" w:styleId="26">
    <w:name w:val="annotation subject"/>
    <w:basedOn w:val="25"/>
    <w:next w:val="25"/>
    <w:rPr>
      <w:b/>
      <w:bCs/>
    </w:rPr>
  </w:style>
  <w:style w:type="paragraph" w:customStyle="1" w:styleId="27">
    <w:name w:val="样式 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8">
    <w:name w:val="样式 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9">
    <w:name w:val="样式 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2">
    <w:name w:val="样式 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1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1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1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1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1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8">
    <w:name w:val="样式 1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9">
    <w:name w:val="样式 1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1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1">
    <w:name w:val="样式 1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1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324</TotalTime>
  <Application>Yozo_Office</Application>
  <Pages>3</Pages>
  <Words>1114</Words>
  <Characters>1120</Characters>
  <Lines>64</Lines>
  <Paragraphs>30</Paragraphs>
  <CharactersWithSpaces>1128</CharactersWithSpaces>
  <Company>Tianjin 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简东芹</dc:creator>
  <cp:lastModifiedBy>高扬</cp:lastModifiedBy>
  <cp:revision>10</cp:revision>
  <dcterms:created xsi:type="dcterms:W3CDTF">2025-11-27T01:58:00Z</dcterms:created>
  <dcterms:modified xsi:type="dcterms:W3CDTF">2025-12-09T03:38:28Z</dcterms:modified>
</cp:coreProperties>
</file>