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C1" w:rsidRDefault="00381F78">
      <w:pPr>
        <w:pStyle w:val="62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深圳宝安机场海关2023年政府信息公开工作 年度报告</w:t>
      </w:r>
      <w:bookmarkEnd w:id="0"/>
    </w:p>
    <w:p w:rsidR="002D2DC1" w:rsidRDefault="002D2DC1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:rsidR="002D2DC1" w:rsidRDefault="00381F78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2D2DC1" w:rsidRDefault="00381F78">
      <w:pPr>
        <w:spacing w:line="56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2023</w:t>
      </w:r>
      <w:r>
        <w:rPr>
          <w:rFonts w:hint="eastAsia"/>
          <w:szCs w:val="32"/>
        </w:rPr>
        <w:t>年，深圳宝安机场海关以习近平新时代中国特色社会主义思想为指导，严格按照《中华人民共和国政府信息公开条例》</w:t>
      </w:r>
      <w:r>
        <w:rPr>
          <w:szCs w:val="32"/>
        </w:rPr>
        <w:t>规定</w:t>
      </w:r>
      <w:r>
        <w:rPr>
          <w:rFonts w:hint="eastAsia"/>
          <w:szCs w:val="32"/>
        </w:rPr>
        <w:t>开展海关政府信息公开工作。现将相关情况报告如下：</w:t>
      </w:r>
    </w:p>
    <w:p w:rsidR="002D2DC1" w:rsidRDefault="00381F78" w:rsidP="00F551A8">
      <w:pPr>
        <w:spacing w:line="560" w:lineRule="exact"/>
        <w:ind w:firstLineChars="200" w:firstLine="643"/>
        <w:rPr>
          <w:rFonts w:eastAsia="方正楷体_GBK"/>
          <w:b/>
          <w:szCs w:val="32"/>
        </w:rPr>
      </w:pPr>
      <w:r>
        <w:rPr>
          <w:rFonts w:eastAsia="方正楷体_GBK" w:hint="eastAsia"/>
          <w:b/>
          <w:szCs w:val="32"/>
        </w:rPr>
        <w:t>（一）做好</w:t>
      </w:r>
      <w:r>
        <w:rPr>
          <w:rFonts w:eastAsia="方正楷体_GBK"/>
          <w:b/>
          <w:szCs w:val="32"/>
        </w:rPr>
        <w:t>主动</w:t>
      </w:r>
      <w:r>
        <w:rPr>
          <w:rFonts w:eastAsia="方正楷体_GBK" w:hint="eastAsia"/>
          <w:b/>
          <w:szCs w:val="32"/>
        </w:rPr>
        <w:t>公开。</w:t>
      </w:r>
    </w:p>
    <w:p w:rsidR="002D2DC1" w:rsidRDefault="00381F78">
      <w:pPr>
        <w:spacing w:line="56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2023</w:t>
      </w:r>
      <w:r>
        <w:rPr>
          <w:rFonts w:hint="eastAsia"/>
          <w:szCs w:val="32"/>
        </w:rPr>
        <w:t>年，</w:t>
      </w:r>
      <w:r>
        <w:rPr>
          <w:szCs w:val="32"/>
        </w:rPr>
        <w:t>我关</w:t>
      </w:r>
      <w:r>
        <w:rPr>
          <w:rFonts w:cs="Arial" w:hint="eastAsia"/>
          <w:szCs w:val="32"/>
        </w:rPr>
        <w:t>及时做好深圳海关门户网站“双公示”“双随机、一公开”“预决算信息”等栏目的更新维护，</w:t>
      </w:r>
      <w:r>
        <w:rPr>
          <w:rFonts w:hint="eastAsia"/>
          <w:szCs w:val="32"/>
        </w:rPr>
        <w:t>发布“双公示”行政处罚结果信息</w:t>
      </w:r>
      <w:r>
        <w:rPr>
          <w:rFonts w:hint="eastAsia"/>
          <w:szCs w:val="32"/>
        </w:rPr>
        <w:t>10</w:t>
      </w:r>
      <w:r>
        <w:rPr>
          <w:rFonts w:hint="eastAsia"/>
          <w:szCs w:val="32"/>
        </w:rPr>
        <w:t>宗，行政许可信息</w:t>
      </w:r>
      <w:r>
        <w:rPr>
          <w:rFonts w:hint="eastAsia"/>
          <w:szCs w:val="32"/>
        </w:rPr>
        <w:t>35</w:t>
      </w:r>
      <w:r>
        <w:rPr>
          <w:rFonts w:hint="eastAsia"/>
          <w:szCs w:val="32"/>
        </w:rPr>
        <w:t>条</w:t>
      </w:r>
      <w:r>
        <w:rPr>
          <w:szCs w:val="32"/>
        </w:rPr>
        <w:t>；</w:t>
      </w:r>
      <w:r>
        <w:rPr>
          <w:rFonts w:hint="eastAsia"/>
          <w:szCs w:val="32"/>
        </w:rPr>
        <w:t>“双随机、一公开”信息</w:t>
      </w:r>
      <w:r>
        <w:rPr>
          <w:rFonts w:hint="eastAsia"/>
          <w:szCs w:val="32"/>
        </w:rPr>
        <w:t>48</w:t>
      </w:r>
      <w:r>
        <w:rPr>
          <w:rFonts w:hint="eastAsia"/>
          <w:szCs w:val="32"/>
        </w:rPr>
        <w:t>条；公开</w:t>
      </w:r>
      <w:r>
        <w:rPr>
          <w:rFonts w:hint="eastAsia"/>
          <w:szCs w:val="32"/>
        </w:rPr>
        <w:t>2022</w:t>
      </w:r>
      <w:r>
        <w:rPr>
          <w:rFonts w:hint="eastAsia"/>
          <w:szCs w:val="32"/>
        </w:rPr>
        <w:t>年决算、</w:t>
      </w:r>
      <w:r>
        <w:rPr>
          <w:rFonts w:hint="eastAsia"/>
          <w:szCs w:val="32"/>
        </w:rPr>
        <w:t>2023</w:t>
      </w:r>
      <w:r>
        <w:rPr>
          <w:rFonts w:hint="eastAsia"/>
          <w:szCs w:val="32"/>
        </w:rPr>
        <w:t>年预算等财政信息。</w:t>
      </w:r>
      <w:r>
        <w:rPr>
          <w:szCs w:val="32"/>
        </w:rPr>
        <w:t>按时妥善</w:t>
      </w:r>
      <w:r>
        <w:rPr>
          <w:rFonts w:hint="eastAsia"/>
          <w:szCs w:val="32"/>
        </w:rPr>
        <w:t>办理政府信息公开申请</w:t>
      </w:r>
      <w:r>
        <w:rPr>
          <w:rFonts w:hint="eastAsia"/>
          <w:szCs w:val="32"/>
        </w:rPr>
        <w:t>7</w:t>
      </w:r>
      <w:r>
        <w:rPr>
          <w:rFonts w:hint="eastAsia"/>
          <w:szCs w:val="32"/>
        </w:rPr>
        <w:t>宗。</w:t>
      </w:r>
    </w:p>
    <w:p w:rsidR="002D2DC1" w:rsidRDefault="00381F78" w:rsidP="00F551A8">
      <w:pPr>
        <w:spacing w:line="560" w:lineRule="exact"/>
        <w:ind w:firstLineChars="200" w:firstLine="643"/>
        <w:rPr>
          <w:rFonts w:eastAsia="方正楷体_GBK"/>
          <w:b/>
          <w:szCs w:val="32"/>
        </w:rPr>
      </w:pPr>
      <w:r>
        <w:rPr>
          <w:rFonts w:eastAsia="方正楷体_GBK" w:hint="eastAsia"/>
          <w:b/>
          <w:szCs w:val="32"/>
        </w:rPr>
        <w:t>（二）</w:t>
      </w:r>
      <w:r>
        <w:rPr>
          <w:rFonts w:eastAsia="方正楷体_GBK"/>
          <w:b/>
          <w:szCs w:val="32"/>
        </w:rPr>
        <w:t>抓好日常管理</w:t>
      </w:r>
      <w:r>
        <w:rPr>
          <w:rFonts w:eastAsia="方正楷体_GBK" w:hint="eastAsia"/>
          <w:b/>
          <w:szCs w:val="32"/>
        </w:rPr>
        <w:t>。</w:t>
      </w:r>
    </w:p>
    <w:p w:rsidR="002D2DC1" w:rsidRDefault="00381F78">
      <w:pPr>
        <w:spacing w:line="56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依法确定政府信息公开分管领导，并及时向上级主管部门深圳海关办公室进行备案。积极</w:t>
      </w:r>
      <w:r>
        <w:rPr>
          <w:szCs w:val="32"/>
        </w:rPr>
        <w:t>推进</w:t>
      </w:r>
      <w:r>
        <w:rPr>
          <w:rFonts w:hint="eastAsia"/>
          <w:szCs w:val="32"/>
        </w:rPr>
        <w:t>基层政务公开“标准化、规范化”工作，</w:t>
      </w:r>
      <w:r>
        <w:rPr>
          <w:szCs w:val="32"/>
        </w:rPr>
        <w:t>整理并公开本关本级《基层政务公开标准事项目录》共</w:t>
      </w:r>
      <w:r w:rsidR="00463980">
        <w:rPr>
          <w:rFonts w:hint="eastAsia"/>
          <w:szCs w:val="32"/>
        </w:rPr>
        <w:t>21</w:t>
      </w:r>
      <w:r>
        <w:rPr>
          <w:szCs w:val="32"/>
        </w:rPr>
        <w:t>条，</w:t>
      </w:r>
      <w:r>
        <w:rPr>
          <w:rFonts w:hint="eastAsia"/>
          <w:szCs w:val="32"/>
        </w:rPr>
        <w:t>依托综合条线科室联系机制，</w:t>
      </w:r>
      <w:r>
        <w:rPr>
          <w:szCs w:val="32"/>
        </w:rPr>
        <w:t>做好相关信息日常管理发布工作</w:t>
      </w:r>
      <w:r>
        <w:rPr>
          <w:rFonts w:hint="eastAsia"/>
          <w:szCs w:val="32"/>
        </w:rPr>
        <w:t>。规范</w:t>
      </w:r>
      <w:r>
        <w:rPr>
          <w:szCs w:val="32"/>
        </w:rPr>
        <w:t>信息公开申请办理</w:t>
      </w:r>
      <w:r>
        <w:rPr>
          <w:rFonts w:hint="eastAsia"/>
          <w:szCs w:val="32"/>
        </w:rPr>
        <w:t>操作流程，编写《深圳宝安机场海关政府信息公开申请办理操作指引》。针对涉及多领域、多专业疑难的事项，组织相关科室集体研讨，做到公开内容“专业化、精细化”。</w:t>
      </w:r>
      <w:r>
        <w:rPr>
          <w:bCs/>
          <w:szCs w:val="32"/>
        </w:rPr>
        <w:t>严格信息发布保密审查流程，对公开的所有信息</w:t>
      </w:r>
      <w:r>
        <w:rPr>
          <w:bCs/>
          <w:szCs w:val="32"/>
        </w:rPr>
        <w:lastRenderedPageBreak/>
        <w:t>做到</w:t>
      </w:r>
      <w:r>
        <w:rPr>
          <w:rFonts w:ascii="方正仿宋_GBK" w:hint="eastAsia"/>
          <w:bCs/>
          <w:szCs w:val="32"/>
        </w:rPr>
        <w:t>“凡公开必审查”“一事一审查”，</w:t>
      </w:r>
      <w:r>
        <w:rPr>
          <w:bCs/>
          <w:szCs w:val="32"/>
        </w:rPr>
        <w:t>确保内容准确、表述规范。</w:t>
      </w:r>
    </w:p>
    <w:p w:rsidR="002D2DC1" w:rsidRDefault="00381F78" w:rsidP="00F551A8">
      <w:pPr>
        <w:spacing w:line="560" w:lineRule="exact"/>
        <w:ind w:firstLineChars="200" w:firstLine="643"/>
        <w:rPr>
          <w:rFonts w:eastAsia="方正楷体_GBK"/>
          <w:b/>
          <w:szCs w:val="32"/>
        </w:rPr>
      </w:pPr>
      <w:r>
        <w:rPr>
          <w:rFonts w:eastAsia="方正楷体_GBK" w:hint="eastAsia"/>
          <w:b/>
          <w:szCs w:val="32"/>
        </w:rPr>
        <w:t>（三）</w:t>
      </w:r>
      <w:r>
        <w:rPr>
          <w:rFonts w:eastAsia="方正楷体_GBK"/>
          <w:b/>
          <w:szCs w:val="32"/>
        </w:rPr>
        <w:t>增进</w:t>
      </w:r>
      <w:r>
        <w:rPr>
          <w:rFonts w:eastAsia="方正楷体_GBK" w:hint="eastAsia"/>
          <w:b/>
          <w:szCs w:val="32"/>
        </w:rPr>
        <w:t>互动交流。</w:t>
      </w:r>
    </w:p>
    <w:p w:rsidR="002D2DC1" w:rsidRDefault="00381F78">
      <w:pPr>
        <w:spacing w:line="560" w:lineRule="exact"/>
        <w:ind w:firstLineChars="200" w:firstLine="640"/>
      </w:pPr>
      <w:r>
        <w:rPr>
          <w:rFonts w:hint="eastAsia"/>
          <w:szCs w:val="32"/>
        </w:rPr>
        <w:t>打造“航政通”基层政务公开</w:t>
      </w:r>
      <w:r>
        <w:rPr>
          <w:szCs w:val="32"/>
        </w:rPr>
        <w:t>工作</w:t>
      </w:r>
      <w:r>
        <w:rPr>
          <w:rFonts w:hint="eastAsia"/>
          <w:szCs w:val="32"/>
        </w:rPr>
        <w:t>品牌。一是积极配合</w:t>
      </w:r>
      <w:r>
        <w:rPr>
          <w:rFonts w:hint="eastAsia"/>
          <w:szCs w:val="32"/>
        </w:rPr>
        <w:t>12360</w:t>
      </w:r>
      <w:r>
        <w:rPr>
          <w:rFonts w:hint="eastAsia"/>
          <w:szCs w:val="32"/>
        </w:rPr>
        <w:t>热线回应公众咨询，全年共办结工单</w:t>
      </w:r>
      <w:r>
        <w:rPr>
          <w:rFonts w:hint="eastAsia"/>
          <w:szCs w:val="32"/>
        </w:rPr>
        <w:t>40</w:t>
      </w:r>
      <w:r>
        <w:rPr>
          <w:rFonts w:hint="eastAsia"/>
          <w:szCs w:val="32"/>
        </w:rPr>
        <w:t>份，准确实现咨询投诉事项的分办、流转、反馈，严格遵循办理时限。二是优化业务咨询。在业务大厅张贴对外公开投诉咨询电话海报，明确受理方式、受理时间和受理范围，设立现场咨询岗及时解答相关问题，做到“一看二答三解决”及时受理企业和个人的业务咨询和投诉</w:t>
      </w:r>
      <w:r>
        <w:rPr>
          <w:szCs w:val="32"/>
        </w:rPr>
        <w:t>，</w:t>
      </w:r>
      <w:r>
        <w:rPr>
          <w:rFonts w:hint="eastAsia"/>
          <w:kern w:val="0"/>
          <w:szCs w:val="32"/>
        </w:rPr>
        <w:t>，</w:t>
      </w:r>
      <w:r>
        <w:rPr>
          <w:kern w:val="0"/>
          <w:szCs w:val="32"/>
        </w:rPr>
        <w:t>年内</w:t>
      </w:r>
      <w:r>
        <w:rPr>
          <w:rFonts w:hint="eastAsia"/>
          <w:szCs w:val="32"/>
        </w:rPr>
        <w:t>接听解答</w:t>
      </w:r>
      <w:r>
        <w:rPr>
          <w:szCs w:val="32"/>
        </w:rPr>
        <w:t>群众</w:t>
      </w:r>
      <w:r>
        <w:rPr>
          <w:rFonts w:hint="eastAsia"/>
          <w:szCs w:val="32"/>
        </w:rPr>
        <w:t>问题</w:t>
      </w:r>
      <w:r>
        <w:rPr>
          <w:rFonts w:hint="eastAsia"/>
          <w:szCs w:val="32"/>
        </w:rPr>
        <w:t>1700</w:t>
      </w:r>
      <w:r>
        <w:rPr>
          <w:rFonts w:hint="eastAsia"/>
          <w:szCs w:val="32"/>
        </w:rPr>
        <w:t>次</w:t>
      </w:r>
      <w:r>
        <w:rPr>
          <w:szCs w:val="32"/>
        </w:rPr>
        <w:t>。</w:t>
      </w:r>
      <w:r>
        <w:rPr>
          <w:rFonts w:hint="eastAsia"/>
          <w:szCs w:val="32"/>
        </w:rPr>
        <w:t>三是强化政策宣讲。本年度以“监管用心、助企用情”</w:t>
      </w:r>
      <w:r>
        <w:rPr>
          <w:rFonts w:hint="eastAsia"/>
          <w:szCs w:val="32"/>
        </w:rPr>
        <w:t xml:space="preserve"> </w:t>
      </w:r>
      <w:r>
        <w:rPr>
          <w:rFonts w:hint="eastAsia"/>
          <w:szCs w:val="32"/>
        </w:rPr>
        <w:t>为</w:t>
      </w:r>
      <w:r>
        <w:rPr>
          <w:szCs w:val="32"/>
        </w:rPr>
        <w:t>宗旨</w:t>
      </w:r>
      <w:r>
        <w:rPr>
          <w:rFonts w:hint="eastAsia"/>
          <w:szCs w:val="32"/>
        </w:rPr>
        <w:t>，由关领导带头，组织“关长送政策上门”</w:t>
      </w:r>
      <w:r>
        <w:rPr>
          <w:rFonts w:hint="eastAsia"/>
          <w:szCs w:val="32"/>
        </w:rPr>
        <w:t>51</w:t>
      </w:r>
      <w:r>
        <w:rPr>
          <w:rFonts w:hint="eastAsia"/>
          <w:szCs w:val="32"/>
        </w:rPr>
        <w:t>次；围绕“海空港畅流”项目、特色产业通关堵点、监管场地扩容改造等重要工作召开关企政策宣讲会</w:t>
      </w:r>
      <w:r>
        <w:rPr>
          <w:rFonts w:hint="eastAsia"/>
          <w:szCs w:val="32"/>
        </w:rPr>
        <w:t>29</w:t>
      </w:r>
      <w:r>
        <w:rPr>
          <w:rFonts w:hint="eastAsia"/>
          <w:szCs w:val="32"/>
        </w:rPr>
        <w:t>次，覆盖企业</w:t>
      </w:r>
      <w:r>
        <w:rPr>
          <w:szCs w:val="32"/>
        </w:rPr>
        <w:t>100</w:t>
      </w:r>
      <w:r>
        <w:rPr>
          <w:szCs w:val="32"/>
        </w:rPr>
        <w:t>余</w:t>
      </w:r>
      <w:r>
        <w:rPr>
          <w:rFonts w:hint="eastAsia"/>
          <w:szCs w:val="32"/>
        </w:rPr>
        <w:t>家，在为企纾困解难方面取得良好成效。</w:t>
      </w:r>
    </w:p>
    <w:p w:rsidR="002D2DC1" w:rsidRDefault="00381F78" w:rsidP="00A820A5">
      <w:pPr>
        <w:pStyle w:val="500"/>
        <w:adjustRightInd w:val="0"/>
        <w:snapToGrid w:val="0"/>
        <w:spacing w:beforeLines="50" w:afterLines="5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2D2DC1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2D2DC1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2D2DC1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D2DC1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D2DC1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2D2DC1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2D2DC1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6B16D7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195</w:t>
            </w:r>
          </w:p>
        </w:tc>
      </w:tr>
      <w:tr w:rsidR="002D2DC1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2D2DC1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2D2DC1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26CAD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543</w:t>
            </w:r>
          </w:p>
        </w:tc>
      </w:tr>
      <w:tr w:rsidR="002D2DC1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6B16D7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261</w:t>
            </w:r>
          </w:p>
        </w:tc>
      </w:tr>
      <w:tr w:rsidR="002D2DC1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2D2DC1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2D2DC1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2D2DC1" w:rsidRDefault="002D2DC1">
      <w:pPr>
        <w:pStyle w:val="a4"/>
      </w:pPr>
    </w:p>
    <w:p w:rsidR="002D2DC1" w:rsidRDefault="00381F78" w:rsidP="00A820A5">
      <w:pPr>
        <w:pStyle w:val="a7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2D2DC1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2D2DC1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2D2DC1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</w:tr>
      <w:tr w:rsidR="002D2DC1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2DC1" w:rsidRDefault="00381F78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</w:tr>
      <w:tr w:rsidR="002D2DC1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2DC1" w:rsidRDefault="00381F78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trHeight w:val="663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trHeight w:val="222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2DC1" w:rsidRDefault="00381F78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2DC1" w:rsidRDefault="00381F78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2DC1" w:rsidRDefault="00381F78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2D2DC1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2D2DC1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2D2DC1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2DC1" w:rsidRDefault="00381F78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2D2DC1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2D2DC1">
        <w:trPr>
          <w:trHeight w:val="280"/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2D2DC1" w:rsidRDefault="002D2DC1">
      <w:pPr>
        <w:pStyle w:val="a4"/>
      </w:pPr>
    </w:p>
    <w:p w:rsidR="002D2DC1" w:rsidRDefault="00381F78" w:rsidP="00A820A5">
      <w:pPr>
        <w:pStyle w:val="a7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2D2DC1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2D2DC1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2D2DC1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2D2DC1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2D2DC1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D2DC1" w:rsidRDefault="00381F78"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D2DC1" w:rsidRDefault="00381F78" w:rsidP="00A820A5">
      <w:pPr>
        <w:pStyle w:val="a7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2D2DC1" w:rsidRDefault="00381F78" w:rsidP="00486848">
      <w:pPr>
        <w:pStyle w:val="80"/>
        <w:adjustRightInd w:val="0"/>
        <w:snapToGrid w:val="0"/>
        <w:ind w:firstLineChars="200" w:firstLine="627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（一）2022年年报中所提问题整改情况。</w:t>
      </w:r>
    </w:p>
    <w:p w:rsidR="002D2DC1" w:rsidRDefault="00381F78">
      <w:pPr>
        <w:pStyle w:val="80"/>
        <w:adjustRightInd w:val="0"/>
        <w:snapToGrid w:val="0"/>
        <w:ind w:firstLineChars="200" w:firstLine="624"/>
        <w:rPr>
          <w:szCs w:val="32"/>
        </w:rPr>
      </w:pPr>
      <w:r>
        <w:rPr>
          <w:rFonts w:hint="eastAsia"/>
          <w:szCs w:val="32"/>
        </w:rPr>
        <w:t>针对</w:t>
      </w:r>
      <w:r w:rsidR="00486848">
        <w:rPr>
          <w:rFonts w:hint="eastAsia"/>
          <w:szCs w:val="32"/>
        </w:rPr>
        <w:t>2022</w:t>
      </w:r>
      <w:r w:rsidR="00486848">
        <w:rPr>
          <w:rFonts w:hint="eastAsia"/>
          <w:szCs w:val="32"/>
        </w:rPr>
        <w:t>年</w:t>
      </w:r>
      <w:r>
        <w:rPr>
          <w:rFonts w:hint="eastAsia"/>
          <w:szCs w:val="32"/>
        </w:rPr>
        <w:t>我关</w:t>
      </w:r>
      <w:r>
        <w:rPr>
          <w:rFonts w:hint="eastAsia"/>
        </w:rPr>
        <w:t>对群众或企业通过各种渠道提出的诉求未汇总督办</w:t>
      </w:r>
      <w:r>
        <w:rPr>
          <w:rFonts w:hint="eastAsia"/>
          <w:szCs w:val="32"/>
        </w:rPr>
        <w:t>的问题，我关安排专人定期汇总通</w:t>
      </w:r>
      <w:r>
        <w:rPr>
          <w:rFonts w:hint="eastAsia"/>
          <w:szCs w:val="32"/>
        </w:rPr>
        <w:t xml:space="preserve"> </w:t>
      </w:r>
      <w:r>
        <w:rPr>
          <w:rFonts w:hint="eastAsia"/>
          <w:szCs w:val="32"/>
        </w:rPr>
        <w:t>“关长接待日”、业务现场咨询及综合部门现场调研收到的诉求，并设置问题解决期限</w:t>
      </w:r>
      <w:r>
        <w:rPr>
          <w:rFonts w:hint="eastAsia"/>
          <w:szCs w:val="32"/>
        </w:rPr>
        <w:lastRenderedPageBreak/>
        <w:t>和责任人，动态更新问题结局进度。</w:t>
      </w:r>
      <w:r>
        <w:rPr>
          <w:rFonts w:hint="eastAsia"/>
          <w:szCs w:val="32"/>
        </w:rPr>
        <w:t xml:space="preserve"> </w:t>
      </w:r>
    </w:p>
    <w:p w:rsidR="002D2DC1" w:rsidRDefault="00381F78">
      <w:pPr>
        <w:pStyle w:val="80"/>
        <w:adjustRightInd w:val="0"/>
        <w:snapToGrid w:val="0"/>
        <w:ind w:firstLineChars="200" w:firstLine="624"/>
      </w:pPr>
      <w:r>
        <w:rPr>
          <w:rFonts w:hint="eastAsia"/>
          <w:szCs w:val="32"/>
        </w:rPr>
        <w:t>针对我关</w:t>
      </w:r>
      <w:r>
        <w:rPr>
          <w:rFonts w:hint="eastAsia"/>
        </w:rPr>
        <w:t>对已解决问题的反馈机制未建立健全</w:t>
      </w:r>
      <w:r>
        <w:rPr>
          <w:rFonts w:hint="eastAsia"/>
          <w:szCs w:val="32"/>
        </w:rPr>
        <w:t>的问题，</w:t>
      </w:r>
      <w:r>
        <w:t xml:space="preserve"> </w:t>
      </w:r>
      <w:r>
        <w:rPr>
          <w:rFonts w:hint="eastAsia"/>
        </w:rPr>
        <w:t>我关关领导带头，通过“海关智答”“关企座谈会”“关长送政策上门”等形式，对已解决的问题进行针对性答复，同时要求全关各科室严格执行“首问责任制”，对业务咨询做到“有跟进、有回音”。</w:t>
      </w:r>
    </w:p>
    <w:p w:rsidR="002D2DC1" w:rsidRDefault="00381F78" w:rsidP="00F551A8">
      <w:pPr>
        <w:pStyle w:val="130"/>
        <w:adjustRightInd w:val="0"/>
        <w:snapToGrid w:val="0"/>
        <w:ind w:firstLineChars="200" w:firstLine="627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 w:rsidR="002D2DC1" w:rsidRDefault="00381F78">
      <w:pPr>
        <w:pStyle w:val="130"/>
        <w:adjustRightInd w:val="0"/>
        <w:snapToGrid w:val="0"/>
        <w:ind w:firstLineChars="200" w:firstLine="624"/>
      </w:pPr>
      <w:r>
        <w:rPr>
          <w:rFonts w:hint="eastAsia"/>
        </w:rPr>
        <w:t>存在对</w:t>
      </w:r>
      <w:r>
        <w:t>海关业务现场</w:t>
      </w:r>
      <w:bookmarkStart w:id="2" w:name="_GoBack"/>
      <w:bookmarkEnd w:id="2"/>
      <w:r>
        <w:rPr>
          <w:rFonts w:hint="eastAsia"/>
        </w:rPr>
        <w:t>政务公开栏内容、人员信息更新不及时的情况。</w:t>
      </w:r>
    </w:p>
    <w:p w:rsidR="002D2DC1" w:rsidRDefault="00381F78">
      <w:pPr>
        <w:pStyle w:val="a7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 w:rsidR="002D2DC1" w:rsidRDefault="00A820A5" w:rsidP="00A820A5">
      <w:pPr>
        <w:pStyle w:val="70"/>
        <w:adjustRightInd w:val="0"/>
        <w:snapToGrid w:val="0"/>
        <w:ind w:firstLineChars="200" w:firstLine="624"/>
      </w:pPr>
      <w:r>
        <w:rPr>
          <w:rFonts w:hint="eastAsia"/>
          <w:szCs w:val="0"/>
        </w:rPr>
        <w:t>本年度未收取政府信息公开处理费。无其他需要报告的事项</w:t>
      </w:r>
      <w:r>
        <w:rPr>
          <w:rFonts w:hint="eastAsia"/>
        </w:rPr>
        <w:t>。</w:t>
      </w:r>
    </w:p>
    <w:sectPr w:rsidR="002D2DC1" w:rsidSect="002D2DC1">
      <w:footerReference w:type="even" r:id="rId6"/>
      <w:footerReference w:type="default" r:id="rId7"/>
      <w:footerReference w:type="first" r:id="rId8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904" w:rsidRDefault="00704904" w:rsidP="002D2DC1">
      <w:pPr>
        <w:ind w:firstLine="640"/>
      </w:pPr>
      <w:r>
        <w:separator/>
      </w:r>
    </w:p>
  </w:endnote>
  <w:endnote w:type="continuationSeparator" w:id="0">
    <w:p w:rsidR="00704904" w:rsidRDefault="00704904" w:rsidP="002D2DC1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DC1" w:rsidRDefault="001E15D7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381F78">
      <w:rPr>
        <w:rStyle w:val="a5"/>
      </w:rPr>
      <w:instrText>Page</w:instrText>
    </w:r>
    <w:r>
      <w:rPr>
        <w:rStyle w:val="a5"/>
      </w:rPr>
      <w:fldChar w:fldCharType="separate"/>
    </w:r>
    <w:r w:rsidR="00A820A5">
      <w:rPr>
        <w:rStyle w:val="a5"/>
        <w:noProof/>
      </w:rPr>
      <w:t>- 6 -</w:t>
    </w:r>
    <w:r>
      <w:rPr>
        <w:rStyle w:val="a5"/>
      </w:rPr>
      <w:fldChar w:fldCharType="end"/>
    </w:r>
  </w:p>
  <w:p w:rsidR="002D2DC1" w:rsidRDefault="002D2DC1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DC1" w:rsidRDefault="001E15D7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381F78">
      <w:rPr>
        <w:rStyle w:val="a5"/>
      </w:rPr>
      <w:instrText>Page</w:instrText>
    </w:r>
    <w:r>
      <w:rPr>
        <w:rStyle w:val="a5"/>
      </w:rPr>
      <w:fldChar w:fldCharType="separate"/>
    </w:r>
    <w:r w:rsidR="00A820A5">
      <w:rPr>
        <w:rStyle w:val="a5"/>
        <w:noProof/>
      </w:rPr>
      <w:t>- 5 -</w:t>
    </w:r>
    <w:r>
      <w:rPr>
        <w:rStyle w:val="a5"/>
      </w:rPr>
      <w:fldChar w:fldCharType="end"/>
    </w:r>
  </w:p>
  <w:p w:rsidR="002D2DC1" w:rsidRDefault="002D2DC1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DC1" w:rsidRDefault="001E15D7">
    <w:pPr>
      <w:pStyle w:val="a4"/>
      <w:jc w:val="right"/>
    </w:pPr>
    <w:r>
      <w:fldChar w:fldCharType="begin"/>
    </w:r>
    <w:r w:rsidR="00381F78">
      <w:instrText>Page</w:instrText>
    </w:r>
    <w:r>
      <w:fldChar w:fldCharType="separate"/>
    </w:r>
    <w:r w:rsidR="00381F78">
      <w:t>- 1 -</w:t>
    </w:r>
    <w:r>
      <w:fldChar w:fldCharType="end"/>
    </w:r>
    <w:r>
      <w:fldChar w:fldCharType="begin"/>
    </w:r>
    <w:r w:rsidR="00381F78">
      <w:instrText>NumPages</w:instrText>
    </w:r>
    <w:r>
      <w:fldChar w:fldCharType="separate"/>
    </w:r>
    <w:r w:rsidR="00381F78">
      <w:t>7</w:t>
    </w:r>
    <w:r>
      <w:fldChar w:fldCharType="end"/>
    </w:r>
    <w:r>
      <w:fldChar w:fldCharType="begin"/>
    </w:r>
    <w:r w:rsidR="00381F78">
      <w:instrText>Page</w:instrText>
    </w:r>
    <w:r>
      <w:fldChar w:fldCharType="separate"/>
    </w:r>
    <w:r w:rsidR="00381F78">
      <w:t>- 1 -</w:t>
    </w:r>
    <w:r>
      <w:fldChar w:fldCharType="end"/>
    </w:r>
    <w:r>
      <w:fldChar w:fldCharType="begin"/>
    </w:r>
    <w:r w:rsidR="00381F78">
      <w:instrText>Page</w:instrText>
    </w:r>
    <w:r>
      <w:fldChar w:fldCharType="separate"/>
    </w:r>
    <w:r w:rsidR="00381F78">
      <w:t>- 1 -</w:t>
    </w:r>
    <w:r>
      <w:fldChar w:fldCharType="end"/>
    </w:r>
  </w:p>
  <w:p w:rsidR="002D2DC1" w:rsidRDefault="002D2DC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904" w:rsidRDefault="00704904" w:rsidP="002D2DC1">
      <w:pPr>
        <w:ind w:firstLine="640"/>
      </w:pPr>
      <w:r>
        <w:separator/>
      </w:r>
    </w:p>
  </w:footnote>
  <w:footnote w:type="continuationSeparator" w:id="0">
    <w:p w:rsidR="00704904" w:rsidRDefault="00704904" w:rsidP="002D2DC1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2D2DC1"/>
    <w:rsid w:val="001E15D7"/>
    <w:rsid w:val="00247F86"/>
    <w:rsid w:val="002D2DC1"/>
    <w:rsid w:val="00326CAD"/>
    <w:rsid w:val="00381F78"/>
    <w:rsid w:val="00382808"/>
    <w:rsid w:val="00463980"/>
    <w:rsid w:val="00486848"/>
    <w:rsid w:val="0063769E"/>
    <w:rsid w:val="006B16D7"/>
    <w:rsid w:val="006B6E5B"/>
    <w:rsid w:val="00704904"/>
    <w:rsid w:val="00927F97"/>
    <w:rsid w:val="00A820A5"/>
    <w:rsid w:val="00AA7B34"/>
    <w:rsid w:val="00B168A8"/>
    <w:rsid w:val="00B63415"/>
    <w:rsid w:val="00F55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2DC1"/>
    <w:pPr>
      <w:widowControl w:val="0"/>
      <w:jc w:val="both"/>
    </w:pPr>
    <w:rPr>
      <w:rFonts w:eastAsia="方正仿宋_GBK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D2D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D2DC1"/>
  </w:style>
  <w:style w:type="paragraph" w:customStyle="1" w:styleId="a6">
    <w:name w:val="样式 三号"/>
    <w:next w:val="1"/>
    <w:rsid w:val="002D2DC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6">
    <w:name w:val="正文6"/>
    <w:rsid w:val="002D2DC1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">
    <w:name w:val="正文5"/>
    <w:rsid w:val="002D2DC1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">
    <w:name w:val="正文4"/>
    <w:rsid w:val="002D2DC1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">
    <w:name w:val="正文3"/>
    <w:rsid w:val="002D2DC1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">
    <w:name w:val="正文2"/>
    <w:rsid w:val="002D2DC1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">
    <w:name w:val="正文1"/>
    <w:rsid w:val="002D2DC1"/>
    <w:pPr>
      <w:widowControl w:val="0"/>
      <w:jc w:val="both"/>
    </w:pPr>
    <w:rPr>
      <w:rFonts w:eastAsia="方正仿宋_GBK"/>
      <w:kern w:val="2"/>
      <w:sz w:val="32"/>
    </w:rPr>
  </w:style>
  <w:style w:type="paragraph" w:styleId="50">
    <w:name w:val="index 5"/>
    <w:basedOn w:val="a"/>
    <w:next w:val="a"/>
    <w:autoRedefine/>
    <w:rsid w:val="002D2DC1"/>
    <w:pPr>
      <w:ind w:left="1680"/>
    </w:pPr>
  </w:style>
  <w:style w:type="paragraph" w:styleId="60">
    <w:name w:val="index 6"/>
    <w:basedOn w:val="a"/>
    <w:next w:val="a"/>
    <w:autoRedefine/>
    <w:rsid w:val="002D2DC1"/>
    <w:pPr>
      <w:ind w:left="2100"/>
    </w:pPr>
  </w:style>
  <w:style w:type="paragraph" w:styleId="7">
    <w:name w:val="index 7"/>
    <w:basedOn w:val="a"/>
    <w:next w:val="a"/>
    <w:autoRedefine/>
    <w:rsid w:val="002D2DC1"/>
    <w:pPr>
      <w:ind w:left="2520"/>
    </w:pPr>
  </w:style>
  <w:style w:type="paragraph" w:styleId="8">
    <w:name w:val="index 8"/>
    <w:basedOn w:val="a"/>
    <w:next w:val="a"/>
    <w:autoRedefine/>
    <w:rsid w:val="002D2DC1"/>
    <w:pPr>
      <w:ind w:left="2940"/>
    </w:pPr>
  </w:style>
  <w:style w:type="paragraph" w:styleId="11">
    <w:name w:val="toc 1"/>
    <w:basedOn w:val="a"/>
    <w:next w:val="a"/>
    <w:autoRedefine/>
    <w:rsid w:val="002D2DC1"/>
  </w:style>
  <w:style w:type="paragraph" w:styleId="20">
    <w:name w:val="toc 2"/>
    <w:basedOn w:val="a"/>
    <w:next w:val="a"/>
    <w:autoRedefine/>
    <w:rsid w:val="002D2DC1"/>
    <w:pPr>
      <w:ind w:left="420"/>
    </w:pPr>
  </w:style>
  <w:style w:type="paragraph" w:styleId="a7">
    <w:name w:val="Normal (Web)"/>
    <w:next w:val="a4"/>
    <w:rsid w:val="002D2DC1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">
    <w:name w:val="样式 1 三号"/>
    <w:next w:val="11"/>
    <w:rsid w:val="002D2DC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1">
    <w:name w:val="样式 三号1"/>
    <w:rsid w:val="002D2DC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8">
    <w:name w:val="样式 小三"/>
    <w:next w:val="20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">
    <w:name w:val="样式 1 小四"/>
    <w:next w:val="2"/>
    <w:rsid w:val="002D2DC1"/>
    <w:pPr>
      <w:widowControl w:val="0"/>
    </w:pPr>
    <w:rPr>
      <w:rFonts w:ascii="宋体"/>
      <w:kern w:val="2"/>
      <w:sz w:val="24"/>
    </w:rPr>
  </w:style>
  <w:style w:type="paragraph" w:customStyle="1" w:styleId="61">
    <w:name w:val="样式 6 小四"/>
    <w:next w:val="10"/>
    <w:rsid w:val="002D2DC1"/>
    <w:pPr>
      <w:widowControl w:val="0"/>
      <w:spacing w:beforeAutospacing="1" w:afterAutospacing="1"/>
    </w:pPr>
    <w:rPr>
      <w:sz w:val="24"/>
      <w:szCs w:val="30"/>
    </w:rPr>
  </w:style>
  <w:style w:type="paragraph" w:customStyle="1" w:styleId="200">
    <w:name w:val="样式 20 小四"/>
    <w:next w:val="50"/>
    <w:rsid w:val="002D2DC1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0">
    <w:name w:val="样式 12 三号"/>
    <w:next w:val="8"/>
    <w:rsid w:val="002D2DC1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0">
    <w:name w:val="样式 50 三号"/>
    <w:next w:val="60"/>
    <w:rsid w:val="002D2DC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0">
    <w:name w:val="样式 13 三号"/>
    <w:next w:val="7"/>
    <w:rsid w:val="002D2DC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2D2DC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2D2DC1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0">
    <w:name w:val="样式 4 三号"/>
    <w:rsid w:val="002D2DC1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2D2DC1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2">
    <w:name w:val="样式 6 三号"/>
    <w:rsid w:val="002D2DC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2D2DC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2D2DC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四"/>
    <w:rsid w:val="002D2DC1"/>
    <w:pPr>
      <w:widowControl w:val="0"/>
    </w:pPr>
    <w:rPr>
      <w:rFonts w:ascii="宋体"/>
      <w:kern w:val="2"/>
      <w:sz w:val="24"/>
    </w:rPr>
  </w:style>
  <w:style w:type="paragraph" w:customStyle="1" w:styleId="14">
    <w:name w:val="样式 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2">
    <w:name w:val="样式 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1">
    <w:name w:val="样式 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1">
    <w:name w:val="样式 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">
    <w:name w:val="样式 9 三号"/>
    <w:rsid w:val="002D2DC1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2D2DC1"/>
    <w:pPr>
      <w:widowControl w:val="0"/>
      <w:spacing w:beforeAutospacing="1" w:afterAutospacing="1"/>
    </w:pPr>
    <w:rPr>
      <w:sz w:val="24"/>
      <w:szCs w:val="30"/>
    </w:rPr>
  </w:style>
  <w:style w:type="paragraph" w:customStyle="1" w:styleId="100">
    <w:name w:val="样式 10 三号"/>
    <w:rsid w:val="002D2DC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2D2DC1"/>
    <w:pPr>
      <w:widowControl w:val="0"/>
    </w:pPr>
    <w:rPr>
      <w:rFonts w:ascii="宋体"/>
      <w:kern w:val="2"/>
      <w:sz w:val="24"/>
    </w:rPr>
  </w:style>
  <w:style w:type="paragraph" w:styleId="24">
    <w:name w:val="List Number 2"/>
    <w:basedOn w:val="a"/>
    <w:rsid w:val="002D2DC1"/>
    <w:pPr>
      <w:tabs>
        <w:tab w:val="left" w:pos="780"/>
      </w:tabs>
      <w:ind w:left="780" w:hanging="360"/>
    </w:pPr>
  </w:style>
  <w:style w:type="paragraph" w:customStyle="1" w:styleId="52">
    <w:name w:val="样式 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3">
    <w:name w:val="样式 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1">
    <w:name w:val="样式 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1">
    <w:name w:val="样式 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0">
    <w:name w:val="样式 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1">
    <w:name w:val="样式 1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0">
    <w:name w:val="样式 1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1">
    <w:name w:val="样式 1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1">
    <w:name w:val="样式 1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0">
    <w:name w:val="样式 1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">
    <w:name w:val="样式 1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">
    <w:name w:val="样式 1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">
    <w:name w:val="样式 1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1">
    <w:name w:val="样式 20 小三"/>
    <w:rsid w:val="002D2DC1"/>
    <w:pPr>
      <w:widowControl w:val="0"/>
      <w:jc w:val="both"/>
    </w:pPr>
    <w:rPr>
      <w:kern w:val="2"/>
      <w:sz w:val="30"/>
      <w:szCs w:val="30"/>
    </w:rPr>
  </w:style>
  <w:style w:type="paragraph" w:styleId="aa">
    <w:name w:val="Balloon Text"/>
    <w:basedOn w:val="a"/>
    <w:rsid w:val="002D2DC1"/>
    <w:rPr>
      <w:sz w:val="18"/>
      <w:szCs w:val="18"/>
    </w:rPr>
  </w:style>
  <w:style w:type="paragraph" w:customStyle="1" w:styleId="210">
    <w:name w:val="样式 2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20">
    <w:name w:val="样式 2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30">
    <w:name w:val="样式 2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40">
    <w:name w:val="样式 2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5">
    <w:name w:val="样式 2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6">
    <w:name w:val="样式 2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7">
    <w:name w:val="样式 2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8">
    <w:name w:val="样式 2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9">
    <w:name w:val="样式 2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00">
    <w:name w:val="样式 3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10">
    <w:name w:val="样式 3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20">
    <w:name w:val="样式 3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3">
    <w:name w:val="样式 3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4">
    <w:name w:val="样式 3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5">
    <w:name w:val="样式 3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6">
    <w:name w:val="样式 3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7">
    <w:name w:val="样式 3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8">
    <w:name w:val="样式 3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39">
    <w:name w:val="样式 3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00">
    <w:name w:val="样式 4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10">
    <w:name w:val="样式 4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2">
    <w:name w:val="样式 4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3">
    <w:name w:val="样式 4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4">
    <w:name w:val="样式 4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5">
    <w:name w:val="样式 4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6">
    <w:name w:val="样式 4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7">
    <w:name w:val="样式 4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8">
    <w:name w:val="样式 4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49">
    <w:name w:val="样式 4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501">
    <w:name w:val="样式 5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510">
    <w:name w:val="样式 5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520">
    <w:name w:val="样式 5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53">
    <w:name w:val="样式 5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54">
    <w:name w:val="样式 5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55">
    <w:name w:val="样式 5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56">
    <w:name w:val="样式 5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57">
    <w:name w:val="样式 5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58">
    <w:name w:val="样式 5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59">
    <w:name w:val="样式 5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00">
    <w:name w:val="样式 6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10">
    <w:name w:val="样式 6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20">
    <w:name w:val="样式 6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30">
    <w:name w:val="样式 6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4">
    <w:name w:val="样式 6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5">
    <w:name w:val="样式 6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6">
    <w:name w:val="样式 6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7">
    <w:name w:val="样式 6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8">
    <w:name w:val="样式 6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69">
    <w:name w:val="样式 6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00">
    <w:name w:val="样式 7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10">
    <w:name w:val="样式 7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2">
    <w:name w:val="样式 7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3">
    <w:name w:val="样式 7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4">
    <w:name w:val="样式 7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5">
    <w:name w:val="样式 7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6">
    <w:name w:val="样式 7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7">
    <w:name w:val="样式 7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8">
    <w:name w:val="样式 7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79">
    <w:name w:val="样式 7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00">
    <w:name w:val="样式 8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10">
    <w:name w:val="样式 8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2">
    <w:name w:val="样式 8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3">
    <w:name w:val="样式 8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4">
    <w:name w:val="样式 8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5">
    <w:name w:val="样式 8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6">
    <w:name w:val="样式 8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7">
    <w:name w:val="样式 8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8">
    <w:name w:val="样式 8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89">
    <w:name w:val="样式 8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00">
    <w:name w:val="样式 9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1">
    <w:name w:val="样式 9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2">
    <w:name w:val="样式 9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3">
    <w:name w:val="样式 9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4">
    <w:name w:val="样式 9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5">
    <w:name w:val="样式 9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6">
    <w:name w:val="样式 9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7">
    <w:name w:val="样式 9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8">
    <w:name w:val="样式 9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99">
    <w:name w:val="样式 9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00">
    <w:name w:val="样式 10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10">
    <w:name w:val="样式 10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2">
    <w:name w:val="样式 10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3">
    <w:name w:val="样式 10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4">
    <w:name w:val="样式 10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5">
    <w:name w:val="样式 10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6">
    <w:name w:val="样式 10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7">
    <w:name w:val="样式 10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8">
    <w:name w:val="样式 10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09">
    <w:name w:val="样式 10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00">
    <w:name w:val="样式 11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1">
    <w:name w:val="样式 11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2">
    <w:name w:val="样式 11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3">
    <w:name w:val="样式 11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4">
    <w:name w:val="样式 11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5">
    <w:name w:val="样式 11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6">
    <w:name w:val="样式 11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7">
    <w:name w:val="样式 11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8">
    <w:name w:val="样式 11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19">
    <w:name w:val="样式 11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00">
    <w:name w:val="样式 12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10">
    <w:name w:val="样式 12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2">
    <w:name w:val="样式 12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3">
    <w:name w:val="样式 12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4">
    <w:name w:val="样式 12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5">
    <w:name w:val="样式 12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6">
    <w:name w:val="样式 12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7">
    <w:name w:val="样式 12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8">
    <w:name w:val="样式 12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29">
    <w:name w:val="样式 12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00">
    <w:name w:val="样式 13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10">
    <w:name w:val="样式 13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2">
    <w:name w:val="样式 13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3">
    <w:name w:val="样式 13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4">
    <w:name w:val="样式 13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5">
    <w:name w:val="样式 13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6">
    <w:name w:val="样式 13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7">
    <w:name w:val="样式 13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8">
    <w:name w:val="样式 13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39">
    <w:name w:val="样式 13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00">
    <w:name w:val="样式 14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1">
    <w:name w:val="样式 14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2">
    <w:name w:val="样式 14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3">
    <w:name w:val="样式 14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4">
    <w:name w:val="样式 14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5">
    <w:name w:val="样式 14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6">
    <w:name w:val="样式 14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7">
    <w:name w:val="样式 14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8">
    <w:name w:val="样式 14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49">
    <w:name w:val="样式 14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0">
    <w:name w:val="样式 15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1">
    <w:name w:val="样式 15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2">
    <w:name w:val="样式 15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3">
    <w:name w:val="样式 15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4">
    <w:name w:val="样式 15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5">
    <w:name w:val="样式 15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6">
    <w:name w:val="样式 15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7">
    <w:name w:val="样式 15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8">
    <w:name w:val="样式 15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59">
    <w:name w:val="样式 15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0">
    <w:name w:val="样式 16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1">
    <w:name w:val="样式 16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2">
    <w:name w:val="样式 16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3">
    <w:name w:val="样式 16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4">
    <w:name w:val="样式 16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5">
    <w:name w:val="样式 16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6">
    <w:name w:val="样式 16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7">
    <w:name w:val="样式 16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8">
    <w:name w:val="样式 16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69">
    <w:name w:val="样式 16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0">
    <w:name w:val="样式 17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1">
    <w:name w:val="样式 17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2">
    <w:name w:val="样式 17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3">
    <w:name w:val="样式 17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4">
    <w:name w:val="样式 17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5">
    <w:name w:val="样式 17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6">
    <w:name w:val="样式 17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7">
    <w:name w:val="样式 17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8">
    <w:name w:val="样式 17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79">
    <w:name w:val="样式 17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0">
    <w:name w:val="样式 18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1">
    <w:name w:val="样式 18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2">
    <w:name w:val="样式 18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3">
    <w:name w:val="样式 18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4">
    <w:name w:val="样式 18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5">
    <w:name w:val="样式 18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6">
    <w:name w:val="样式 18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7">
    <w:name w:val="样式 18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8">
    <w:name w:val="样式 18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89">
    <w:name w:val="样式 18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0">
    <w:name w:val="样式 19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1">
    <w:name w:val="样式 19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2">
    <w:name w:val="样式 19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3">
    <w:name w:val="样式 19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4">
    <w:name w:val="样式 19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5">
    <w:name w:val="样式 19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6">
    <w:name w:val="样式 19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7">
    <w:name w:val="样式 19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8">
    <w:name w:val="样式 19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199">
    <w:name w:val="样式 19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00">
    <w:name w:val="样式 20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10">
    <w:name w:val="样式 20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2">
    <w:name w:val="样式 20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3">
    <w:name w:val="样式 20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4">
    <w:name w:val="样式 20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5">
    <w:name w:val="样式 20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6">
    <w:name w:val="样式 206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7">
    <w:name w:val="样式 207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8">
    <w:name w:val="样式 208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09">
    <w:name w:val="样式 209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100">
    <w:name w:val="样式 210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11">
    <w:name w:val="样式 211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12">
    <w:name w:val="样式 212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13">
    <w:name w:val="样式 213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14">
    <w:name w:val="样式 214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15">
    <w:name w:val="样式 215 小三"/>
    <w:rsid w:val="002D2DC1"/>
    <w:pPr>
      <w:widowControl w:val="0"/>
      <w:jc w:val="both"/>
    </w:pPr>
    <w:rPr>
      <w:kern w:val="2"/>
      <w:sz w:val="30"/>
      <w:szCs w:val="30"/>
    </w:rPr>
  </w:style>
  <w:style w:type="paragraph" w:customStyle="1" w:styleId="216">
    <w:name w:val="样式 216 小三"/>
    <w:rsid w:val="002D2DC1"/>
    <w:pPr>
      <w:widowControl w:val="0"/>
      <w:jc w:val="both"/>
    </w:pPr>
    <w:rPr>
      <w:kern w:val="2"/>
      <w:sz w:val="30"/>
      <w:szCs w:val="30"/>
    </w:rPr>
  </w:style>
  <w:style w:type="character" w:styleId="ab">
    <w:name w:val="annotation reference"/>
    <w:basedOn w:val="a0"/>
    <w:rsid w:val="002D2DC1"/>
    <w:rPr>
      <w:sz w:val="21"/>
      <w:szCs w:val="21"/>
    </w:rPr>
  </w:style>
  <w:style w:type="paragraph" w:styleId="ac">
    <w:name w:val="annotation text"/>
    <w:basedOn w:val="a"/>
    <w:rsid w:val="002D2DC1"/>
    <w:pPr>
      <w:jc w:val="left"/>
    </w:pPr>
  </w:style>
  <w:style w:type="paragraph" w:styleId="ad">
    <w:name w:val="annotation subject"/>
    <w:basedOn w:val="ac"/>
    <w:next w:val="ac"/>
    <w:rsid w:val="002D2DC1"/>
    <w:rPr>
      <w:b/>
      <w:bCs/>
    </w:rPr>
  </w:style>
  <w:style w:type="paragraph" w:customStyle="1" w:styleId="11a">
    <w:name w:val="样式 11 三号"/>
    <w:rsid w:val="002D2DC1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14a">
    <w:name w:val="样式 14 三号"/>
    <w:rsid w:val="002D2DC1"/>
    <w:pPr>
      <w:widowControl w:val="0"/>
      <w:jc w:val="both"/>
    </w:pPr>
    <w:rPr>
      <w:rFonts w:eastAsia="方正仿宋_GBK"/>
      <w:kern w:val="2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374</Words>
  <Characters>2136</Characters>
  <Application>Microsoft Office Word</Application>
  <DocSecurity>0</DocSecurity>
  <Lines>17</Lines>
  <Paragraphs>5</Paragraphs>
  <ScaleCrop>false</ScaleCrop>
  <Company>ccic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Windows 用户</cp:lastModifiedBy>
  <cp:revision>4</cp:revision>
  <cp:lastPrinted>2024-01-19T03:27:00Z</cp:lastPrinted>
  <dcterms:created xsi:type="dcterms:W3CDTF">2024-01-24T01:52:00Z</dcterms:created>
  <dcterms:modified xsi:type="dcterms:W3CDTF">2025-12-11T08:38:00Z</dcterms:modified>
</cp:coreProperties>
</file>