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AB6" w:rsidRDefault="00A54AB6" w:rsidP="00A03765">
      <w:pPr>
        <w:pStyle w:val="61"/>
        <w:jc w:val="center"/>
        <w:rPr>
          <w:rFonts w:ascii="方正小标宋_GBK" w:eastAsia="方正小标宋_GBK" w:cs="方正小标宋_GBK"/>
          <w:sz w:val="44"/>
          <w:szCs w:val="44"/>
        </w:rPr>
      </w:pPr>
      <w:bookmarkStart w:id="0" w:name="_Hlk25540369"/>
      <w:bookmarkStart w:id="1" w:name="cogw__正文__file"/>
      <w:r>
        <w:rPr>
          <w:rFonts w:ascii="方正小标宋_GBK" w:eastAsia="方正小标宋_GBK" w:cs="方正小标宋_GBK" w:hint="eastAsia"/>
          <w:sz w:val="44"/>
          <w:szCs w:val="44"/>
        </w:rPr>
        <w:t>梅林海关2023年政府信息公开工作年度报告</w:t>
      </w:r>
      <w:bookmarkEnd w:id="0"/>
    </w:p>
    <w:p w:rsidR="00A54AB6" w:rsidRDefault="00A54AB6">
      <w:pPr>
        <w:pStyle w:val="a8"/>
        <w:widowControl/>
        <w:shd w:val="clear" w:color="auto" w:fill="FFFFFF"/>
        <w:adjustRightInd w:val="0"/>
        <w:snapToGrid w:val="0"/>
        <w:spacing w:beforeAutospacing="0" w:afterAutospacing="0" w:line="560" w:lineRule="exact"/>
        <w:jc w:val="both"/>
        <w:rPr>
          <w:rFonts w:ascii="楷体_GB2312" w:eastAsia="楷体_GB2312" w:cs="楷体_GB2312"/>
          <w:bCs/>
          <w:sz w:val="32"/>
          <w:szCs w:val="32"/>
          <w:shd w:val="clear" w:color="auto" w:fill="FFFFFF"/>
        </w:rPr>
      </w:pPr>
    </w:p>
    <w:p w:rsidR="00A54AB6" w:rsidRDefault="00A54AB6">
      <w:pPr>
        <w:pStyle w:val="a8"/>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rsidR="00A54AB6" w:rsidRDefault="00A54AB6" w:rsidP="00E16FA2">
      <w:pPr>
        <w:widowControl/>
        <w:shd w:val="clear" w:color="auto" w:fill="FFFFFF"/>
        <w:autoSpaceDN w:val="0"/>
        <w:adjustRightInd w:val="0"/>
        <w:snapToGrid w:val="0"/>
        <w:spacing w:line="560" w:lineRule="exact"/>
        <w:ind w:firstLineChars="200" w:firstLine="643"/>
        <w:rPr>
          <w:rFonts w:eastAsia="方正楷体_GBK"/>
          <w:b/>
          <w:kern w:val="0"/>
          <w:szCs w:val="32"/>
        </w:rPr>
      </w:pPr>
      <w:r>
        <w:rPr>
          <w:rFonts w:eastAsia="方正楷体_GBK"/>
          <w:b/>
          <w:kern w:val="0"/>
          <w:szCs w:val="32"/>
        </w:rPr>
        <w:t>（</w:t>
      </w:r>
      <w:r>
        <w:rPr>
          <w:rFonts w:eastAsia="方正楷体_GBK" w:hint="eastAsia"/>
          <w:b/>
          <w:kern w:val="0"/>
          <w:szCs w:val="32"/>
        </w:rPr>
        <w:t>一</w:t>
      </w:r>
      <w:r>
        <w:rPr>
          <w:rFonts w:eastAsia="方正楷体_GBK"/>
          <w:b/>
          <w:kern w:val="0"/>
          <w:szCs w:val="32"/>
        </w:rPr>
        <w:t>）梅林海关概况。</w:t>
      </w:r>
    </w:p>
    <w:p w:rsidR="00A54AB6" w:rsidRDefault="00A54AB6">
      <w:pPr>
        <w:spacing w:line="560" w:lineRule="exact"/>
        <w:ind w:firstLineChars="200" w:firstLine="640"/>
        <w:rPr>
          <w:color w:val="000000"/>
          <w:kern w:val="0"/>
          <w:szCs w:val="32"/>
        </w:rPr>
      </w:pPr>
      <w:r>
        <w:rPr>
          <w:rFonts w:hint="eastAsia"/>
          <w:color w:val="000000"/>
          <w:kern w:val="0"/>
          <w:szCs w:val="32"/>
        </w:rPr>
        <w:t>梅林海关隶属深圳海关，全称为</w:t>
      </w:r>
      <w:r>
        <w:rPr>
          <w:rFonts w:ascii="方正仿宋_GBK" w:hint="eastAsia"/>
          <w:color w:val="000000"/>
          <w:kern w:val="0"/>
          <w:szCs w:val="32"/>
        </w:rPr>
        <w:t>“</w:t>
      </w:r>
      <w:r>
        <w:rPr>
          <w:rFonts w:hint="eastAsia"/>
          <w:color w:val="000000"/>
          <w:kern w:val="0"/>
          <w:szCs w:val="32"/>
        </w:rPr>
        <w:t>中华人民共和国梅林海关</w:t>
      </w:r>
      <w:r>
        <w:rPr>
          <w:rFonts w:ascii="方正仿宋_GBK" w:hint="eastAsia"/>
          <w:color w:val="000000"/>
          <w:kern w:val="0"/>
          <w:szCs w:val="32"/>
        </w:rPr>
        <w:t>”</w:t>
      </w:r>
      <w:r>
        <w:rPr>
          <w:rFonts w:hint="eastAsia"/>
          <w:color w:val="000000"/>
          <w:kern w:val="0"/>
          <w:szCs w:val="32"/>
        </w:rPr>
        <w:t>，</w:t>
      </w:r>
      <w:r>
        <w:rPr>
          <w:szCs w:val="32"/>
        </w:rPr>
        <w:t>于</w:t>
      </w:r>
      <w:r>
        <w:rPr>
          <w:szCs w:val="32"/>
        </w:rPr>
        <w:t>1996</w:t>
      </w:r>
      <w:r>
        <w:rPr>
          <w:szCs w:val="32"/>
        </w:rPr>
        <w:t>年正式设立</w:t>
      </w:r>
      <w:r>
        <w:rPr>
          <w:rFonts w:hint="eastAsia"/>
          <w:szCs w:val="32"/>
        </w:rPr>
        <w:t>，办公地点位于深圳市龙华区梅观路</w:t>
      </w:r>
      <w:r>
        <w:rPr>
          <w:rFonts w:hint="eastAsia"/>
          <w:szCs w:val="32"/>
        </w:rPr>
        <w:t>10</w:t>
      </w:r>
      <w:r>
        <w:rPr>
          <w:rFonts w:hint="eastAsia"/>
          <w:szCs w:val="32"/>
        </w:rPr>
        <w:t>号</w:t>
      </w:r>
      <w:r>
        <w:rPr>
          <w:szCs w:val="32"/>
        </w:rPr>
        <w:t>。</w:t>
      </w:r>
      <w:r>
        <w:rPr>
          <w:szCs w:val="32"/>
        </w:rPr>
        <w:t>20</w:t>
      </w:r>
      <w:r w:rsidR="007A09CD">
        <w:rPr>
          <w:rFonts w:hint="eastAsia"/>
          <w:szCs w:val="32"/>
        </w:rPr>
        <w:t>1</w:t>
      </w:r>
      <w:r w:rsidR="00A03765">
        <w:rPr>
          <w:rFonts w:hint="eastAsia"/>
          <w:szCs w:val="32"/>
        </w:rPr>
        <w:t>6</w:t>
      </w:r>
      <w:r>
        <w:rPr>
          <w:szCs w:val="32"/>
        </w:rPr>
        <w:t>年</w:t>
      </w:r>
      <w:r w:rsidR="00A03765">
        <w:rPr>
          <w:rFonts w:hint="eastAsia"/>
          <w:szCs w:val="32"/>
        </w:rPr>
        <w:t>3</w:t>
      </w:r>
      <w:r>
        <w:rPr>
          <w:szCs w:val="32"/>
        </w:rPr>
        <w:t>月，按照深圳海关业务改革总体方案，在梅林海关成立深圳海关查验管控中心</w:t>
      </w:r>
      <w:r>
        <w:rPr>
          <w:rFonts w:hint="eastAsia"/>
          <w:szCs w:val="32"/>
        </w:rPr>
        <w:t>，</w:t>
      </w:r>
      <w:r>
        <w:rPr>
          <w:color w:val="000000"/>
        </w:rPr>
        <w:t>属于内部管控部门</w:t>
      </w:r>
      <w:r>
        <w:rPr>
          <w:rFonts w:hint="eastAsia"/>
          <w:szCs w:val="32"/>
        </w:rPr>
        <w:t>，不对外办理海关业务</w:t>
      </w:r>
      <w:r>
        <w:rPr>
          <w:szCs w:val="32"/>
        </w:rPr>
        <w:t>。</w:t>
      </w:r>
      <w:r>
        <w:rPr>
          <w:rFonts w:hint="eastAsia"/>
          <w:szCs w:val="32"/>
        </w:rPr>
        <w:t>梅林海关下设</w:t>
      </w:r>
      <w:r>
        <w:rPr>
          <w:szCs w:val="32"/>
        </w:rPr>
        <w:t>13</w:t>
      </w:r>
      <w:r>
        <w:rPr>
          <w:szCs w:val="32"/>
        </w:rPr>
        <w:t>个科室，</w:t>
      </w:r>
      <w:r>
        <w:rPr>
          <w:rFonts w:cs="楷体_GB2312" w:hint="eastAsia"/>
          <w:szCs w:val="32"/>
          <w:shd w:val="clear" w:color="auto" w:fill="FFFFFF"/>
        </w:rPr>
        <w:t>分别为办公室、人事政工科、综合保障科、机动查验一至二科、图像分析一至四科、查控作业一至四科，现有在编干部、职工共</w:t>
      </w:r>
      <w:r>
        <w:rPr>
          <w:rFonts w:cs="楷体_GB2312" w:hint="eastAsia"/>
          <w:szCs w:val="32"/>
          <w:shd w:val="clear" w:color="auto" w:fill="FFFFFF"/>
        </w:rPr>
        <w:t>139</w:t>
      </w:r>
      <w:r>
        <w:rPr>
          <w:rFonts w:cs="楷体_GB2312" w:hint="eastAsia"/>
          <w:szCs w:val="32"/>
          <w:shd w:val="clear" w:color="auto" w:fill="FFFFFF"/>
        </w:rPr>
        <w:t>人，</w:t>
      </w:r>
      <w:r>
        <w:rPr>
          <w:szCs w:val="32"/>
        </w:rPr>
        <w:t>实行</w:t>
      </w:r>
      <w:r>
        <w:rPr>
          <w:szCs w:val="32"/>
        </w:rPr>
        <w:t>24×365</w:t>
      </w:r>
      <w:r>
        <w:rPr>
          <w:szCs w:val="32"/>
        </w:rPr>
        <w:t>全天候作业，主要负责深圳关区大型集装箱检查设备联网审像、查验作业管控、机动查验</w:t>
      </w:r>
      <w:r>
        <w:rPr>
          <w:rFonts w:hint="eastAsia"/>
          <w:szCs w:val="32"/>
        </w:rPr>
        <w:t>和</w:t>
      </w:r>
      <w:r>
        <w:rPr>
          <w:szCs w:val="32"/>
        </w:rPr>
        <w:t>复查复验工作</w:t>
      </w:r>
      <w:r>
        <w:rPr>
          <w:rFonts w:hint="eastAsia"/>
          <w:szCs w:val="32"/>
        </w:rPr>
        <w:t>。</w:t>
      </w:r>
    </w:p>
    <w:p w:rsidR="00A54AB6" w:rsidRDefault="00A54AB6" w:rsidP="00E16FA2">
      <w:pPr>
        <w:shd w:val="clear" w:color="auto" w:fill="FFFFFF"/>
        <w:adjustRightInd w:val="0"/>
        <w:snapToGrid w:val="0"/>
        <w:spacing w:line="560" w:lineRule="exact"/>
        <w:ind w:firstLineChars="200" w:firstLine="643"/>
        <w:jc w:val="left"/>
        <w:rPr>
          <w:rFonts w:eastAsia="方正楷体_GBK"/>
          <w:b/>
          <w:kern w:val="0"/>
          <w:szCs w:val="32"/>
        </w:rPr>
      </w:pPr>
      <w:r>
        <w:rPr>
          <w:rFonts w:eastAsia="方正楷体_GBK" w:hint="eastAsia"/>
          <w:b/>
          <w:kern w:val="0"/>
          <w:szCs w:val="32"/>
        </w:rPr>
        <w:t>（二）政府信息公开总体情况。</w:t>
      </w:r>
    </w:p>
    <w:p w:rsidR="00A54AB6" w:rsidRDefault="00A54AB6">
      <w:pPr>
        <w:shd w:val="clear" w:color="auto" w:fill="FFFFFF"/>
        <w:adjustRightInd w:val="0"/>
        <w:snapToGrid w:val="0"/>
        <w:spacing w:line="560" w:lineRule="exact"/>
        <w:ind w:firstLineChars="200" w:firstLine="640"/>
        <w:jc w:val="left"/>
        <w:rPr>
          <w:kern w:val="0"/>
          <w:szCs w:val="32"/>
        </w:rPr>
      </w:pPr>
      <w:r>
        <w:rPr>
          <w:kern w:val="0"/>
          <w:szCs w:val="32"/>
          <w:shd w:val="clear" w:color="auto" w:fill="FFFFFF"/>
        </w:rPr>
        <w:t>202</w:t>
      </w:r>
      <w:r>
        <w:rPr>
          <w:rFonts w:hint="eastAsia"/>
          <w:kern w:val="0"/>
          <w:szCs w:val="32"/>
          <w:shd w:val="clear" w:color="auto" w:fill="FFFFFF"/>
        </w:rPr>
        <w:t>3</w:t>
      </w:r>
      <w:r>
        <w:rPr>
          <w:kern w:val="0"/>
          <w:szCs w:val="32"/>
          <w:shd w:val="clear" w:color="auto" w:fill="FFFFFF"/>
        </w:rPr>
        <w:t>年，</w:t>
      </w:r>
      <w:r>
        <w:rPr>
          <w:rFonts w:hint="eastAsia"/>
          <w:kern w:val="0"/>
          <w:szCs w:val="32"/>
          <w:shd w:val="clear" w:color="auto" w:fill="FFFFFF"/>
        </w:rPr>
        <w:t>梅林海关根据总署总关要求扎实推进政府信息公开工作，严格落实</w:t>
      </w:r>
      <w:r>
        <w:rPr>
          <w:kern w:val="0"/>
          <w:szCs w:val="32"/>
        </w:rPr>
        <w:t>《中华人民共和国政府信息公开条例》</w:t>
      </w:r>
      <w:r>
        <w:rPr>
          <w:rFonts w:hint="eastAsia"/>
          <w:kern w:val="0"/>
          <w:szCs w:val="32"/>
        </w:rPr>
        <w:t>和总关政府信息公开工作部署，结合本关工作实际，由分管关领导定期组织负责同事召开工作推进会，及时协调处理和解决工作中遇到的困难和问题。强化组织管理，年内定期向上级主管部门备案分管人员名单</w:t>
      </w:r>
      <w:r>
        <w:rPr>
          <w:rFonts w:hint="eastAsia"/>
          <w:kern w:val="0"/>
          <w:szCs w:val="32"/>
        </w:rPr>
        <w:t>1</w:t>
      </w:r>
      <w:r>
        <w:rPr>
          <w:rFonts w:hint="eastAsia"/>
          <w:kern w:val="0"/>
          <w:szCs w:val="32"/>
        </w:rPr>
        <w:t>次，新增网站管理员</w:t>
      </w:r>
      <w:r>
        <w:rPr>
          <w:rFonts w:hint="eastAsia"/>
          <w:kern w:val="0"/>
          <w:szCs w:val="32"/>
        </w:rPr>
        <w:t>1</w:t>
      </w:r>
      <w:r>
        <w:rPr>
          <w:rFonts w:hint="eastAsia"/>
          <w:kern w:val="0"/>
          <w:szCs w:val="32"/>
        </w:rPr>
        <w:t>名。规范信息发布，定期组织专人检查更新门户网站单位职能、机构设置、办公地址等信息，管理信息公开申请咨询电话、业务联系电话，依据实际情况调整</w:t>
      </w:r>
      <w:r>
        <w:rPr>
          <w:rFonts w:hint="eastAsia"/>
          <w:kern w:val="0"/>
          <w:szCs w:val="32"/>
        </w:rPr>
        <w:lastRenderedPageBreak/>
        <w:t>并畅通依申请公开渠道。积极参与深圳海关办公室关于开展基层政务公开标准化规范化工作集中评审工作，严格对照总关下发的评估复审情况的通报文件开展自查自纠，对今年以来所发布内容的摘要、关键词等信息是否完整齐全、文章是否存在严重表述错误等开展自查，逐一整改落实。年内，通过深圳海关门户网站公开单位财政预算、决算信息，并按期发布</w:t>
      </w:r>
      <w:r>
        <w:rPr>
          <w:rFonts w:hint="eastAsia"/>
          <w:kern w:val="0"/>
          <w:szCs w:val="32"/>
        </w:rPr>
        <w:t>2022</w:t>
      </w:r>
      <w:r>
        <w:rPr>
          <w:rFonts w:hint="eastAsia"/>
          <w:kern w:val="0"/>
          <w:szCs w:val="32"/>
        </w:rPr>
        <w:t>年政府信息公开年报。</w:t>
      </w:r>
    </w:p>
    <w:p w:rsidR="00A54AB6" w:rsidRDefault="00A54AB6">
      <w:pPr>
        <w:tabs>
          <w:tab w:val="center" w:pos="4153"/>
          <w:tab w:val="right" w:pos="8306"/>
        </w:tabs>
        <w:snapToGrid w:val="0"/>
        <w:spacing w:line="560" w:lineRule="exact"/>
        <w:ind w:firstLineChars="200" w:firstLine="640"/>
        <w:rPr>
          <w:rFonts w:cs="楷体_GB2312"/>
          <w:kern w:val="0"/>
          <w:szCs w:val="32"/>
          <w:shd w:val="clear" w:color="auto" w:fill="FFFFFF"/>
        </w:rPr>
      </w:pPr>
      <w:r>
        <w:rPr>
          <w:rFonts w:cs="楷体_GB2312" w:hint="eastAsia"/>
          <w:kern w:val="0"/>
          <w:szCs w:val="32"/>
          <w:shd w:val="clear" w:color="auto" w:fill="FFFFFF"/>
        </w:rPr>
        <w:t>2023</w:t>
      </w:r>
      <w:r>
        <w:rPr>
          <w:rFonts w:cs="楷体_GB2312" w:hint="eastAsia"/>
          <w:kern w:val="0"/>
          <w:szCs w:val="32"/>
          <w:shd w:val="clear" w:color="auto" w:fill="FFFFFF"/>
        </w:rPr>
        <w:t>年，梅林海关无行政处罚、行政许可、信息公开申请等业务，未发布规章、规范性文件，不涉及行政许可、行政处罚、行政强制等审批作业，未办理行政事业性收费、政府集中采购等事项，未收到企业（或个人）有关政府信息公开申请，对应的表格数据均为</w:t>
      </w:r>
      <w:r>
        <w:rPr>
          <w:rFonts w:cs="楷体_GB2312" w:hint="eastAsia"/>
          <w:kern w:val="0"/>
          <w:szCs w:val="32"/>
          <w:shd w:val="clear" w:color="auto" w:fill="FFFFFF"/>
        </w:rPr>
        <w:t>0</w:t>
      </w:r>
      <w:r>
        <w:rPr>
          <w:rFonts w:cs="楷体_GB2312" w:hint="eastAsia"/>
          <w:kern w:val="0"/>
          <w:szCs w:val="32"/>
          <w:shd w:val="clear" w:color="auto" w:fill="FFFFFF"/>
        </w:rPr>
        <w:t>。</w:t>
      </w:r>
    </w:p>
    <w:p w:rsidR="00A54AB6" w:rsidRDefault="00A54AB6">
      <w:pPr>
        <w:tabs>
          <w:tab w:val="center" w:pos="4153"/>
          <w:tab w:val="right" w:pos="8306"/>
        </w:tabs>
        <w:snapToGrid w:val="0"/>
        <w:spacing w:line="560" w:lineRule="exact"/>
        <w:ind w:firstLineChars="200" w:firstLine="640"/>
        <w:rPr>
          <w:rFonts w:ascii="方正黑体_GBK" w:eastAsia="方正黑体_GBK" w:cs="楷体_GB2312"/>
          <w:bCs/>
          <w:kern w:val="0"/>
          <w:szCs w:val="32"/>
          <w:shd w:val="clear" w:color="auto" w:fill="FFFFFF"/>
        </w:rPr>
      </w:pPr>
      <w:r>
        <w:rPr>
          <w:rFonts w:ascii="方正黑体_GBK" w:eastAsia="方正黑体_GBK" w:cs="楷体_GB2312" w:hint="eastAsia"/>
          <w:bCs/>
          <w:kern w:val="0"/>
          <w:szCs w:val="32"/>
          <w:shd w:val="clear" w:color="auto" w:fill="FFFFFF"/>
        </w:rPr>
        <w:t>二、主动公开政府信息情况</w:t>
      </w:r>
    </w:p>
    <w:tbl>
      <w:tblPr>
        <w:tblW w:w="8994" w:type="dxa"/>
        <w:jc w:val="center"/>
        <w:tblLayout w:type="fixed"/>
        <w:tblCellMar>
          <w:left w:w="0" w:type="dxa"/>
          <w:right w:w="0" w:type="dxa"/>
        </w:tblCellMar>
        <w:tblLook w:val="0000"/>
      </w:tblPr>
      <w:tblGrid>
        <w:gridCol w:w="2719"/>
        <w:gridCol w:w="2183"/>
        <w:gridCol w:w="1936"/>
        <w:gridCol w:w="2156"/>
      </w:tblGrid>
      <w:tr w:rsidR="00A54AB6">
        <w:trPr>
          <w:trHeight w:val="495"/>
          <w:jc w:val="center"/>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第二十条第（一）项</w:t>
            </w:r>
          </w:p>
        </w:tc>
      </w:tr>
      <w:tr w:rsidR="00A54AB6">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本年</w:t>
            </w:r>
            <w:r>
              <w:rPr>
                <w:rFonts w:eastAsia="宋体"/>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本年废止件</w:t>
            </w:r>
            <w:r>
              <w:rPr>
                <w:rFonts w:eastAsia="宋体"/>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rsidR="00A54AB6" w:rsidRDefault="00A54AB6">
            <w:pPr>
              <w:widowControl/>
              <w:jc w:val="center"/>
              <w:rPr>
                <w:rFonts w:eastAsia="宋体"/>
                <w:sz w:val="24"/>
                <w:szCs w:val="24"/>
              </w:rPr>
            </w:pPr>
            <w:r>
              <w:rPr>
                <w:rFonts w:ascii="宋体" w:eastAsia="宋体" w:cs="宋体" w:hint="eastAsia"/>
                <w:kern w:val="0"/>
                <w:sz w:val="24"/>
                <w:szCs w:val="24"/>
              </w:rPr>
              <w:t>现行有效件数</w:t>
            </w:r>
          </w:p>
        </w:tc>
      </w:tr>
      <w:tr w:rsidR="00A54AB6">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adjustRightInd w:val="0"/>
              <w:snapToGrid w:val="0"/>
              <w:spacing w:line="260" w:lineRule="exact"/>
              <w:jc w:val="center"/>
              <w:rPr>
                <w:rFonts w:eastAsia="宋体"/>
                <w:sz w:val="24"/>
                <w:szCs w:val="24"/>
              </w:rPr>
            </w:pPr>
            <w:r>
              <w:rPr>
                <w:rFonts w:ascii="宋体" w:eastAsia="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r>
      <w:tr w:rsidR="00A54AB6">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adjustRightInd w:val="0"/>
              <w:snapToGrid w:val="0"/>
              <w:spacing w:line="260" w:lineRule="exact"/>
              <w:jc w:val="center"/>
              <w:rPr>
                <w:rFonts w:eastAsia="宋体"/>
                <w:sz w:val="24"/>
                <w:szCs w:val="24"/>
              </w:rPr>
            </w:pPr>
            <w:r>
              <w:rPr>
                <w:rFonts w:ascii="宋体" w:eastAsia="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r>
      <w:tr w:rsidR="00A54AB6">
        <w:trPr>
          <w:trHeight w:val="435"/>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第二十条第（五）项</w:t>
            </w:r>
          </w:p>
        </w:tc>
      </w:tr>
      <w:tr w:rsidR="00A54AB6">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adjustRightInd w:val="0"/>
              <w:snapToGrid w:val="0"/>
              <w:spacing w:line="260" w:lineRule="exact"/>
              <w:jc w:val="center"/>
              <w:rPr>
                <w:rFonts w:eastAsia="宋体"/>
                <w:sz w:val="24"/>
                <w:szCs w:val="24"/>
              </w:rPr>
            </w:pPr>
            <w:r>
              <w:rPr>
                <w:rFonts w:ascii="宋体" w:eastAsia="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adjustRightInd w:val="0"/>
              <w:snapToGrid w:val="0"/>
              <w:spacing w:line="260" w:lineRule="exact"/>
              <w:jc w:val="center"/>
              <w:rPr>
                <w:rFonts w:eastAsia="宋体"/>
                <w:sz w:val="24"/>
                <w:szCs w:val="24"/>
              </w:rPr>
            </w:pPr>
            <w:r>
              <w:rPr>
                <w:rFonts w:ascii="宋体" w:eastAsia="宋体" w:cs="宋体" w:hint="eastAsia"/>
                <w:kern w:val="0"/>
                <w:sz w:val="24"/>
                <w:szCs w:val="24"/>
              </w:rPr>
              <w:t>本年处理决定数量</w:t>
            </w:r>
          </w:p>
        </w:tc>
      </w:tr>
      <w:tr w:rsidR="00A54AB6">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adjustRightInd w:val="0"/>
              <w:snapToGrid w:val="0"/>
              <w:spacing w:line="260" w:lineRule="exact"/>
              <w:jc w:val="center"/>
              <w:rPr>
                <w:rFonts w:eastAsia="宋体"/>
                <w:sz w:val="24"/>
                <w:szCs w:val="24"/>
              </w:rPr>
            </w:pPr>
            <w:r>
              <w:rPr>
                <w:rFonts w:ascii="宋体" w:eastAsia="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rFonts w:cs="宋体"/>
                <w:sz w:val="24"/>
                <w:szCs w:val="24"/>
              </w:rPr>
            </w:pPr>
            <w:r>
              <w:rPr>
                <w:rFonts w:cs="宋体" w:hint="eastAsia"/>
                <w:sz w:val="24"/>
                <w:szCs w:val="24"/>
              </w:rPr>
              <w:t>0</w:t>
            </w:r>
          </w:p>
        </w:tc>
      </w:tr>
      <w:tr w:rsidR="00A54AB6">
        <w:trPr>
          <w:trHeight w:val="406"/>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第二十条第（六）项</w:t>
            </w:r>
          </w:p>
        </w:tc>
      </w:tr>
      <w:tr w:rsidR="00A54AB6">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adjustRightInd w:val="0"/>
              <w:snapToGrid w:val="0"/>
              <w:spacing w:line="260" w:lineRule="exact"/>
              <w:jc w:val="center"/>
              <w:rPr>
                <w:rFonts w:eastAsia="宋体"/>
                <w:sz w:val="24"/>
                <w:szCs w:val="24"/>
              </w:rPr>
            </w:pPr>
            <w:r>
              <w:rPr>
                <w:rFonts w:ascii="宋体" w:eastAsia="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adjustRightInd w:val="0"/>
              <w:snapToGrid w:val="0"/>
              <w:spacing w:line="260" w:lineRule="exact"/>
              <w:jc w:val="center"/>
              <w:rPr>
                <w:rFonts w:eastAsia="宋体"/>
                <w:sz w:val="24"/>
                <w:szCs w:val="24"/>
              </w:rPr>
            </w:pPr>
            <w:r>
              <w:rPr>
                <w:rFonts w:ascii="宋体" w:eastAsia="宋体" w:cs="宋体" w:hint="eastAsia"/>
                <w:kern w:val="0"/>
                <w:sz w:val="24"/>
                <w:szCs w:val="24"/>
              </w:rPr>
              <w:t>本年处理决定数量</w:t>
            </w:r>
          </w:p>
        </w:tc>
      </w:tr>
      <w:tr w:rsidR="00A54AB6">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adjustRightInd w:val="0"/>
              <w:snapToGrid w:val="0"/>
              <w:spacing w:line="260" w:lineRule="exact"/>
              <w:jc w:val="center"/>
              <w:rPr>
                <w:rFonts w:eastAsia="宋体"/>
                <w:sz w:val="24"/>
                <w:szCs w:val="24"/>
              </w:rPr>
            </w:pPr>
            <w:r>
              <w:rPr>
                <w:rFonts w:ascii="宋体" w:eastAsia="宋体" w:cs="宋体" w:hint="eastAsia"/>
                <w:kern w:val="0"/>
                <w:sz w:val="24"/>
                <w:szCs w:val="24"/>
              </w:rPr>
              <w:lastRenderedPageBreak/>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rFonts w:cs="宋体"/>
                <w:sz w:val="24"/>
                <w:szCs w:val="24"/>
              </w:rPr>
            </w:pPr>
            <w:r>
              <w:rPr>
                <w:rFonts w:cs="宋体" w:hint="eastAsia"/>
                <w:sz w:val="24"/>
                <w:szCs w:val="24"/>
              </w:rPr>
              <w:t>0</w:t>
            </w:r>
          </w:p>
        </w:tc>
      </w:tr>
      <w:tr w:rsidR="00A54AB6">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adjustRightInd w:val="0"/>
              <w:snapToGrid w:val="0"/>
              <w:spacing w:line="260" w:lineRule="exact"/>
              <w:jc w:val="center"/>
              <w:rPr>
                <w:rFonts w:eastAsia="宋体"/>
                <w:sz w:val="24"/>
                <w:szCs w:val="24"/>
              </w:rPr>
            </w:pPr>
            <w:r>
              <w:rPr>
                <w:rFonts w:ascii="宋体" w:eastAsia="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rFonts w:cs="宋体"/>
                <w:sz w:val="24"/>
                <w:szCs w:val="24"/>
              </w:rPr>
            </w:pPr>
            <w:r>
              <w:rPr>
                <w:rFonts w:cs="宋体" w:hint="eastAsia"/>
                <w:sz w:val="24"/>
                <w:szCs w:val="24"/>
              </w:rPr>
              <w:t>0</w:t>
            </w:r>
          </w:p>
        </w:tc>
      </w:tr>
      <w:tr w:rsidR="00A54AB6">
        <w:trPr>
          <w:trHeight w:val="474"/>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第二十条第（八）项</w:t>
            </w:r>
          </w:p>
        </w:tc>
      </w:tr>
      <w:tr w:rsidR="00A54AB6">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adjustRightInd w:val="0"/>
              <w:snapToGrid w:val="0"/>
              <w:spacing w:line="260" w:lineRule="exact"/>
              <w:jc w:val="center"/>
              <w:rPr>
                <w:rFonts w:eastAsia="宋体"/>
                <w:sz w:val="24"/>
                <w:szCs w:val="24"/>
              </w:rPr>
            </w:pPr>
            <w:r>
              <w:rPr>
                <w:rFonts w:ascii="宋体" w:eastAsia="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A54AB6" w:rsidRDefault="00A54AB6">
            <w:pPr>
              <w:widowControl/>
              <w:adjustRightInd w:val="0"/>
              <w:snapToGrid w:val="0"/>
              <w:spacing w:line="260" w:lineRule="exact"/>
              <w:jc w:val="center"/>
              <w:rPr>
                <w:rFonts w:eastAsia="宋体"/>
                <w:sz w:val="24"/>
                <w:szCs w:val="24"/>
              </w:rPr>
            </w:pPr>
            <w:r>
              <w:rPr>
                <w:rFonts w:ascii="宋体" w:eastAsia="宋体" w:cs="宋体" w:hint="eastAsia"/>
                <w:kern w:val="0"/>
                <w:sz w:val="24"/>
                <w:szCs w:val="24"/>
              </w:rPr>
              <w:t>本年收费金额（单位：万元）</w:t>
            </w:r>
          </w:p>
        </w:tc>
      </w:tr>
      <w:tr w:rsidR="00A54AB6">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adjustRightInd w:val="0"/>
              <w:snapToGrid w:val="0"/>
              <w:spacing w:line="260" w:lineRule="exact"/>
              <w:jc w:val="center"/>
              <w:rPr>
                <w:rFonts w:eastAsia="宋体"/>
                <w:sz w:val="30"/>
                <w:szCs w:val="30"/>
              </w:rPr>
            </w:pPr>
            <w:r>
              <w:rPr>
                <w:rFonts w:ascii="宋体" w:eastAsia="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A54AB6" w:rsidRDefault="00A54AB6">
            <w:pPr>
              <w:jc w:val="center"/>
              <w:rPr>
                <w:rFonts w:cs="宋体"/>
                <w:sz w:val="24"/>
                <w:szCs w:val="24"/>
              </w:rPr>
            </w:pPr>
            <w:r>
              <w:rPr>
                <w:rFonts w:cs="宋体" w:hint="eastAsia"/>
                <w:sz w:val="24"/>
                <w:szCs w:val="24"/>
              </w:rPr>
              <w:t>0</w:t>
            </w:r>
          </w:p>
        </w:tc>
      </w:tr>
    </w:tbl>
    <w:p w:rsidR="00A54AB6" w:rsidRDefault="00A54AB6">
      <w:pPr>
        <w:tabs>
          <w:tab w:val="center" w:pos="4153"/>
          <w:tab w:val="right" w:pos="8306"/>
        </w:tabs>
        <w:snapToGrid w:val="0"/>
        <w:jc w:val="left"/>
        <w:rPr>
          <w:sz w:val="18"/>
          <w:szCs w:val="18"/>
        </w:rPr>
      </w:pPr>
    </w:p>
    <w:p w:rsidR="00A54AB6" w:rsidRDefault="00A54AB6" w:rsidP="007A09CD">
      <w:pPr>
        <w:widowControl/>
        <w:shd w:val="clear" w:color="auto" w:fill="FFFFFF"/>
        <w:adjustRightInd w:val="0"/>
        <w:snapToGrid w:val="0"/>
        <w:spacing w:afterLines="50" w:line="560" w:lineRule="exact"/>
        <w:ind w:firstLineChars="200" w:firstLine="640"/>
        <w:rPr>
          <w:rFonts w:ascii="方正黑体_GBK" w:eastAsia="方正黑体_GBK" w:cs="楷体_GB2312"/>
          <w:bCs/>
          <w:kern w:val="0"/>
          <w:szCs w:val="32"/>
          <w:shd w:val="clear" w:color="auto" w:fill="FFFFFF"/>
        </w:rPr>
      </w:pPr>
      <w:r>
        <w:rPr>
          <w:rFonts w:ascii="方正黑体_GBK" w:eastAsia="方正黑体_GBK" w:cs="楷体_GB2312" w:hint="eastAsia"/>
          <w:bCs/>
          <w:kern w:val="0"/>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96"/>
        <w:gridCol w:w="936"/>
        <w:gridCol w:w="2670"/>
        <w:gridCol w:w="635"/>
        <w:gridCol w:w="675"/>
        <w:gridCol w:w="750"/>
        <w:gridCol w:w="765"/>
        <w:gridCol w:w="765"/>
        <w:gridCol w:w="497"/>
        <w:gridCol w:w="682"/>
      </w:tblGrid>
      <w:tr w:rsidR="00A54AB6">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30"/>
                <w:szCs w:val="30"/>
              </w:rPr>
            </w:pPr>
            <w:r>
              <w:rPr>
                <w:rFonts w:ascii="宋体" w:eastAsia="宋体" w:cs="宋体" w:hint="eastAsia"/>
                <w:kern w:val="0"/>
                <w:sz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30"/>
                <w:szCs w:val="30"/>
              </w:rPr>
            </w:pPr>
            <w:r>
              <w:rPr>
                <w:rFonts w:ascii="宋体" w:eastAsia="宋体" w:cs="宋体" w:hint="eastAsia"/>
                <w:kern w:val="0"/>
                <w:sz w:val="20"/>
              </w:rPr>
              <w:t>申请人情况</w:t>
            </w:r>
          </w:p>
        </w:tc>
      </w:tr>
      <w:tr w:rsidR="00A54AB6">
        <w:trPr>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30"/>
                <w:szCs w:val="30"/>
              </w:rPr>
            </w:pPr>
            <w:r>
              <w:rPr>
                <w:rFonts w:ascii="宋体" w:eastAsia="宋体" w:cs="宋体" w:hint="eastAsia"/>
                <w:kern w:val="0"/>
                <w:sz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30"/>
                <w:szCs w:val="30"/>
              </w:rPr>
            </w:pPr>
            <w:r>
              <w:rPr>
                <w:rFonts w:ascii="宋体" w:eastAsia="宋体" w:cs="宋体" w:hint="eastAsia"/>
                <w:kern w:val="0"/>
                <w:sz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30"/>
                <w:szCs w:val="30"/>
              </w:rPr>
            </w:pPr>
            <w:r>
              <w:rPr>
                <w:rFonts w:ascii="宋体" w:eastAsia="宋体" w:cs="宋体" w:hint="eastAsia"/>
                <w:kern w:val="0"/>
                <w:sz w:val="20"/>
              </w:rPr>
              <w:t>总计</w:t>
            </w:r>
          </w:p>
        </w:tc>
      </w:tr>
      <w:tr w:rsidR="00A54AB6">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30"/>
                <w:szCs w:val="30"/>
              </w:rPr>
            </w:pPr>
            <w:r>
              <w:rPr>
                <w:rFonts w:ascii="宋体" w:eastAsia="宋体" w:cs="宋体" w:hint="eastAsia"/>
                <w:kern w:val="0"/>
                <w:sz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30"/>
                <w:szCs w:val="30"/>
              </w:rPr>
            </w:pPr>
            <w:r>
              <w:rPr>
                <w:rFonts w:ascii="宋体" w:eastAsia="宋体" w:cs="宋体" w:hint="eastAsia"/>
                <w:kern w:val="0"/>
                <w:sz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30"/>
                <w:szCs w:val="30"/>
              </w:rPr>
            </w:pPr>
            <w:r>
              <w:rPr>
                <w:rFonts w:ascii="宋体" w:eastAsia="宋体" w:cs="宋体" w:hint="eastAsia"/>
                <w:kern w:val="0"/>
                <w:sz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30"/>
                <w:szCs w:val="30"/>
              </w:rPr>
            </w:pPr>
            <w:r>
              <w:rPr>
                <w:rFonts w:ascii="宋体" w:eastAsia="宋体" w:cs="宋体" w:hint="eastAsia"/>
                <w:kern w:val="0"/>
                <w:sz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30"/>
                <w:szCs w:val="30"/>
              </w:rPr>
            </w:pPr>
            <w:r>
              <w:rPr>
                <w:rFonts w:ascii="宋体" w:eastAsia="宋体" w:cs="宋体" w:hint="eastAsia"/>
                <w:kern w:val="0"/>
                <w:sz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tc>
      </w:tr>
      <w:tr w:rsidR="00A54AB6">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A54AB6" w:rsidRDefault="00A54AB6">
            <w:pPr>
              <w:widowControl/>
              <w:jc w:val="left"/>
              <w:rPr>
                <w:rFonts w:eastAsia="宋体"/>
                <w:sz w:val="24"/>
                <w:szCs w:val="24"/>
              </w:rPr>
            </w:pPr>
            <w:r>
              <w:rPr>
                <w:rFonts w:ascii="宋体" w:eastAsia="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A54AB6" w:rsidRDefault="00A54AB6">
            <w:pPr>
              <w:widowControl/>
              <w:jc w:val="left"/>
              <w:rPr>
                <w:rFonts w:eastAsia="宋体"/>
                <w:sz w:val="24"/>
                <w:szCs w:val="24"/>
              </w:rPr>
            </w:pPr>
            <w:r>
              <w:rPr>
                <w:rFonts w:ascii="宋体" w:eastAsia="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left"/>
              <w:rPr>
                <w:rFonts w:eastAsia="宋体"/>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left"/>
              <w:rPr>
                <w:rFonts w:eastAsia="宋体"/>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2670" w:type="dxa"/>
            <w:tcBorders>
              <w:top w:val="nil"/>
              <w:left w:val="nil"/>
              <w:bottom w:val="single" w:sz="4"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tcBorders>
              <w:top w:val="nil"/>
              <w:left w:val="nil"/>
              <w:bottom w:val="single" w:sz="8" w:space="0" w:color="auto"/>
              <w:right w:val="single" w:sz="4" w:space="0" w:color="auto"/>
            </w:tcBorders>
            <w:shd w:val="clear" w:color="auto" w:fill="auto"/>
            <w:tcMar>
              <w:left w:w="108" w:type="dxa"/>
              <w:right w:w="108" w:type="dxa"/>
            </w:tcMar>
            <w:vAlign w:val="center"/>
          </w:tcPr>
          <w:p w:rsidR="00A54AB6" w:rsidRDefault="00A54AB6"/>
        </w:tc>
        <w:tc>
          <w:tcPr>
            <w:tcW w:w="267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8.属于行政查询事项</w:t>
            </w:r>
          </w:p>
        </w:tc>
        <w:tc>
          <w:tcPr>
            <w:tcW w:w="635" w:type="dxa"/>
            <w:tcBorders>
              <w:top w:val="nil"/>
              <w:left w:val="single" w:sz="4"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（四）无法提供</w:t>
            </w:r>
          </w:p>
        </w:tc>
        <w:tc>
          <w:tcPr>
            <w:tcW w:w="2670"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trHeight w:val="810"/>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Pr>
          <w:p w:rsidR="00A54AB6" w:rsidRDefault="00A54AB6">
            <w:pPr>
              <w:widowControl/>
              <w:rPr>
                <w:rFonts w:ascii="楷体" w:eastAsia="楷体" w:cs="楷体"/>
                <w:kern w:val="0"/>
                <w:sz w:val="24"/>
                <w:szCs w:val="24"/>
              </w:rPr>
            </w:pPr>
            <w:r>
              <w:rPr>
                <w:rFonts w:ascii="楷体" w:eastAsia="楷体" w:cs="楷体" w:hint="eastAsia"/>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A54AB6" w:rsidRDefault="00A54AB6"/>
        </w:tc>
        <w:tc>
          <w:tcPr>
            <w:tcW w:w="936" w:type="dxa"/>
            <w:vMerge/>
            <w:tcBorders>
              <w:top w:val="nil"/>
              <w:left w:val="nil"/>
              <w:bottom w:val="single" w:sz="8" w:space="0" w:color="auto"/>
              <w:right w:val="single" w:sz="8" w:space="0" w:color="auto"/>
            </w:tcBorders>
            <w:shd w:val="clear" w:color="auto" w:fill="auto"/>
            <w:vAlign w:val="center"/>
          </w:tcPr>
          <w:p w:rsidR="00A54AB6" w:rsidRDefault="00A54AB6"/>
        </w:tc>
        <w:tc>
          <w:tcPr>
            <w:tcW w:w="2670" w:type="dxa"/>
            <w:tcBorders>
              <w:top w:val="nil"/>
              <w:left w:val="single" w:sz="8" w:space="0" w:color="auto"/>
              <w:bottom w:val="single" w:sz="8" w:space="0" w:color="auto"/>
              <w:right w:val="single" w:sz="8" w:space="0" w:color="auto"/>
            </w:tcBorders>
            <w:shd w:val="clear" w:color="auto" w:fill="auto"/>
          </w:tcPr>
          <w:p w:rsidR="00A54AB6" w:rsidRDefault="00A54AB6">
            <w:pPr>
              <w:widowControl/>
              <w:rPr>
                <w:rFonts w:ascii="楷体" w:eastAsia="楷体" w:cs="楷体"/>
                <w:kern w:val="0"/>
                <w:sz w:val="24"/>
                <w:szCs w:val="24"/>
              </w:rPr>
            </w:pPr>
            <w:r>
              <w:rPr>
                <w:rFonts w:ascii="楷体" w:eastAsia="楷体" w:cs="楷体" w:hint="eastAsia"/>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r>
      <w:tr w:rsidR="00A54AB6">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A54AB6" w:rsidRDefault="00A54AB6"/>
        </w:tc>
        <w:tc>
          <w:tcPr>
            <w:tcW w:w="936" w:type="dxa"/>
            <w:vMerge/>
            <w:tcBorders>
              <w:top w:val="nil"/>
              <w:left w:val="nil"/>
              <w:bottom w:val="single" w:sz="8" w:space="0" w:color="auto"/>
              <w:right w:val="single" w:sz="8" w:space="0" w:color="auto"/>
            </w:tcBorders>
            <w:shd w:val="clear" w:color="auto" w:fill="auto"/>
            <w:vAlign w:val="center"/>
          </w:tcPr>
          <w:p w:rsidR="00A54AB6" w:rsidRDefault="00A54AB6"/>
        </w:tc>
        <w:tc>
          <w:tcPr>
            <w:tcW w:w="2670" w:type="dxa"/>
            <w:tcBorders>
              <w:top w:val="nil"/>
              <w:left w:val="single" w:sz="8" w:space="0" w:color="auto"/>
              <w:bottom w:val="single" w:sz="8" w:space="0" w:color="auto"/>
              <w:right w:val="single" w:sz="8" w:space="0" w:color="auto"/>
            </w:tcBorders>
            <w:shd w:val="clear" w:color="auto" w:fill="auto"/>
          </w:tcPr>
          <w:p w:rsidR="00A54AB6" w:rsidRDefault="00A54AB6">
            <w:pPr>
              <w:widowControl/>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r>
      <w:tr w:rsidR="00A54AB6">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A54AB6" w:rsidRDefault="00A54AB6"/>
        </w:tc>
        <w:tc>
          <w:tcPr>
            <w:tcW w:w="936" w:type="dxa"/>
            <w:vMerge/>
            <w:tcBorders>
              <w:top w:val="nil"/>
              <w:left w:val="nil"/>
              <w:bottom w:val="single" w:sz="8" w:space="0" w:color="auto"/>
              <w:right w:val="single" w:sz="8" w:space="0" w:color="auto"/>
            </w:tcBorders>
            <w:shd w:val="clear" w:color="auto" w:fill="auto"/>
            <w:vAlign w:val="center"/>
          </w:tcPr>
          <w:p w:rsidR="00A54AB6" w:rsidRDefault="00A54AB6"/>
        </w:tc>
        <w:tc>
          <w:tcPr>
            <w:tcW w:w="2670" w:type="dxa"/>
            <w:tcBorders>
              <w:top w:val="nil"/>
              <w:left w:val="single" w:sz="8" w:space="0" w:color="auto"/>
              <w:bottom w:val="single" w:sz="8" w:space="0" w:color="auto"/>
              <w:right w:val="single" w:sz="8" w:space="0" w:color="auto"/>
            </w:tcBorders>
            <w:shd w:val="clear" w:color="auto" w:fill="auto"/>
          </w:tcPr>
          <w:p w:rsidR="00A54AB6" w:rsidRDefault="00A54AB6">
            <w:pPr>
              <w:widowControl/>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A54AB6" w:rsidRDefault="00A54AB6">
            <w:pPr>
              <w:jc w:val="center"/>
              <w:rPr>
                <w:sz w:val="24"/>
                <w:szCs w:val="24"/>
              </w:rPr>
            </w:pPr>
            <w:r>
              <w:rPr>
                <w:rFonts w:hint="eastAsia"/>
                <w:sz w:val="24"/>
                <w:szCs w:val="24"/>
              </w:rPr>
              <w:t>0</w:t>
            </w:r>
          </w:p>
        </w:tc>
      </w:tr>
      <w:tr w:rsidR="00A54AB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rPr>
                <w:rFonts w:eastAsia="宋体"/>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r w:rsidR="00A54AB6">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left"/>
              <w:rPr>
                <w:rFonts w:eastAsia="宋体"/>
                <w:sz w:val="30"/>
                <w:szCs w:val="30"/>
              </w:rPr>
            </w:pPr>
            <w:r>
              <w:rPr>
                <w:rFonts w:ascii="宋体" w:eastAsia="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jc w:val="center"/>
              <w:rPr>
                <w:sz w:val="24"/>
                <w:szCs w:val="24"/>
              </w:rPr>
            </w:pPr>
            <w:r>
              <w:rPr>
                <w:rFonts w:hint="eastAsia"/>
                <w:sz w:val="24"/>
                <w:szCs w:val="24"/>
              </w:rPr>
              <w:t>0</w:t>
            </w:r>
          </w:p>
        </w:tc>
      </w:tr>
    </w:tbl>
    <w:p w:rsidR="00A54AB6" w:rsidRDefault="00A54AB6" w:rsidP="007A09CD">
      <w:pPr>
        <w:widowControl/>
        <w:shd w:val="clear" w:color="auto" w:fill="FFFFFF"/>
        <w:spacing w:beforeLines="50" w:after="120"/>
        <w:ind w:firstLineChars="200" w:firstLine="640"/>
        <w:rPr>
          <w:rFonts w:ascii="宋体" w:eastAsia="宋体" w:cs="宋体"/>
          <w:kern w:val="0"/>
          <w:sz w:val="24"/>
          <w:szCs w:val="24"/>
        </w:rPr>
      </w:pPr>
      <w:r>
        <w:rPr>
          <w:rFonts w:ascii="方正黑体_GBK" w:eastAsia="方正黑体_GBK" w:cs="楷体_GB2312" w:hint="eastAsia"/>
          <w:bCs/>
          <w:kern w:val="0"/>
          <w:szCs w:val="32"/>
          <w:shd w:val="clear" w:color="auto" w:fill="FFFFFF"/>
        </w:rPr>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04"/>
        <w:gridCol w:w="604"/>
        <w:gridCol w:w="604"/>
        <w:gridCol w:w="604"/>
        <w:gridCol w:w="658"/>
        <w:gridCol w:w="550"/>
        <w:gridCol w:w="605"/>
        <w:gridCol w:w="605"/>
        <w:gridCol w:w="605"/>
        <w:gridCol w:w="605"/>
        <w:gridCol w:w="605"/>
        <w:gridCol w:w="605"/>
        <w:gridCol w:w="605"/>
        <w:gridCol w:w="606"/>
        <w:gridCol w:w="606"/>
      </w:tblGrid>
      <w:tr w:rsidR="00A54AB6">
        <w:trPr>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行政诉讼</w:t>
            </w:r>
          </w:p>
        </w:tc>
      </w:tr>
      <w:tr w:rsidR="00A54AB6">
        <w:trPr>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复议后起诉</w:t>
            </w:r>
          </w:p>
        </w:tc>
      </w:tr>
      <w:tr w:rsidR="00A54AB6">
        <w:trPr>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4"/>
                <w:szCs w:val="24"/>
              </w:rPr>
            </w:pPr>
            <w:r>
              <w:rPr>
                <w:rFonts w:ascii="宋体" w:eastAsia="宋体" w:cs="宋体" w:hint="eastAsia"/>
                <w:kern w:val="0"/>
                <w:sz w:val="24"/>
                <w:szCs w:val="24"/>
              </w:rPr>
              <w:t>总计</w:t>
            </w:r>
          </w:p>
        </w:tc>
      </w:tr>
      <w:tr w:rsidR="00A54AB6">
        <w:trPr>
          <w:trHeight w:val="862"/>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8"/>
                <w:szCs w:val="28"/>
              </w:rPr>
            </w:pPr>
            <w:r>
              <w:rPr>
                <w:rFonts w:eastAsia="宋体"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8"/>
                <w:szCs w:val="28"/>
              </w:rPr>
            </w:pPr>
            <w:r>
              <w:rPr>
                <w:rFonts w:eastAsia="宋体"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8"/>
                <w:szCs w:val="28"/>
              </w:rPr>
            </w:pPr>
            <w:r>
              <w:rPr>
                <w:rFonts w:eastAsia="宋体"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8"/>
                <w:szCs w:val="28"/>
              </w:rPr>
            </w:pPr>
            <w:r>
              <w:rPr>
                <w:rFonts w:eastAsia="宋体"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8"/>
                <w:szCs w:val="28"/>
              </w:rPr>
            </w:pPr>
            <w:r>
              <w:rPr>
                <w:rFonts w:eastAsia="宋体"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8"/>
                <w:szCs w:val="28"/>
              </w:rPr>
            </w:pPr>
            <w:r>
              <w:rPr>
                <w:rFonts w:eastAsia="宋体"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8"/>
                <w:szCs w:val="28"/>
              </w:rPr>
            </w:pPr>
            <w:r>
              <w:rPr>
                <w:rFonts w:eastAsia="宋体"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8"/>
                <w:szCs w:val="28"/>
              </w:rPr>
            </w:pPr>
            <w:r>
              <w:rPr>
                <w:rFonts w:eastAsia="宋体"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8"/>
                <w:szCs w:val="28"/>
              </w:rPr>
            </w:pPr>
            <w:r>
              <w:rPr>
                <w:rFonts w:eastAsia="宋体"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8"/>
                <w:szCs w:val="28"/>
              </w:rPr>
            </w:pPr>
            <w:r>
              <w:rPr>
                <w:rFonts w:eastAsia="宋体"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8"/>
                <w:szCs w:val="28"/>
              </w:rPr>
            </w:pPr>
            <w:r>
              <w:rPr>
                <w:rFonts w:eastAsia="宋体"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8"/>
                <w:szCs w:val="28"/>
              </w:rPr>
            </w:pPr>
            <w:r>
              <w:rPr>
                <w:rFonts w:eastAsia="宋体"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sz w:val="28"/>
                <w:szCs w:val="28"/>
              </w:rPr>
            </w:pPr>
            <w:r>
              <w:rPr>
                <w:rFonts w:eastAsia="宋体"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kern w:val="0"/>
                <w:sz w:val="28"/>
                <w:szCs w:val="28"/>
              </w:rPr>
            </w:pPr>
            <w:r>
              <w:rPr>
                <w:rFonts w:eastAsia="宋体" w:hint="eastAsia"/>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A54AB6" w:rsidRDefault="00A54AB6">
            <w:pPr>
              <w:widowControl/>
              <w:jc w:val="center"/>
              <w:rPr>
                <w:rFonts w:eastAsia="宋体"/>
                <w:kern w:val="0"/>
                <w:sz w:val="28"/>
                <w:szCs w:val="28"/>
              </w:rPr>
            </w:pPr>
            <w:r>
              <w:rPr>
                <w:rFonts w:eastAsia="宋体" w:hint="eastAsia"/>
                <w:kern w:val="0"/>
                <w:sz w:val="28"/>
                <w:szCs w:val="28"/>
              </w:rPr>
              <w:t>0</w:t>
            </w:r>
          </w:p>
        </w:tc>
      </w:tr>
    </w:tbl>
    <w:p w:rsidR="00A54AB6" w:rsidRDefault="00A54AB6" w:rsidP="007A09CD">
      <w:pPr>
        <w:pStyle w:val="a8"/>
        <w:widowControl/>
        <w:shd w:val="clear" w:color="auto" w:fill="FFFFFF"/>
        <w:spacing w:beforeLines="50"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rsidR="00A54AB6" w:rsidRDefault="00A54AB6" w:rsidP="00E16FA2">
      <w:pPr>
        <w:pStyle w:val="13"/>
        <w:autoSpaceDN w:val="0"/>
        <w:adjustRightInd w:val="0"/>
        <w:snapToGrid w:val="0"/>
        <w:ind w:firstLineChars="200" w:firstLine="627"/>
        <w:rPr>
          <w:rFonts w:ascii="方正楷体_GBK" w:eastAsia="方正楷体_GBK"/>
          <w:b/>
          <w:bCs/>
        </w:rPr>
      </w:pPr>
      <w:r>
        <w:rPr>
          <w:rFonts w:ascii="方正楷体_GBK" w:eastAsia="方正楷体_GBK" w:hint="eastAsia"/>
          <w:b/>
          <w:bCs/>
        </w:rPr>
        <w:t>（一）2022年年报中所提问题整改情况。</w:t>
      </w:r>
    </w:p>
    <w:p w:rsidR="00A54AB6" w:rsidRDefault="00A54AB6">
      <w:pPr>
        <w:pStyle w:val="13"/>
        <w:autoSpaceDN w:val="0"/>
        <w:adjustRightInd w:val="0"/>
        <w:snapToGrid w:val="0"/>
        <w:ind w:firstLineChars="200" w:firstLine="624"/>
        <w:rPr>
          <w:szCs w:val="32"/>
        </w:rPr>
      </w:pPr>
      <w:r>
        <w:rPr>
          <w:rFonts w:hint="eastAsia"/>
          <w:szCs w:val="32"/>
        </w:rPr>
        <w:t>2022</w:t>
      </w:r>
      <w:r>
        <w:rPr>
          <w:rFonts w:hint="eastAsia"/>
          <w:szCs w:val="32"/>
        </w:rPr>
        <w:t>年存在问题：政务公开工作意识有待提高，基层政务公开标准化规范化工作推动不足，尚未完成总署《海关领域基层政务公开标准指引》对标任务。</w:t>
      </w:r>
    </w:p>
    <w:p w:rsidR="00A54AB6" w:rsidRDefault="00A54AB6">
      <w:pPr>
        <w:pStyle w:val="13"/>
        <w:autoSpaceDN w:val="0"/>
        <w:adjustRightInd w:val="0"/>
        <w:snapToGrid w:val="0"/>
        <w:ind w:firstLineChars="200" w:firstLine="624"/>
        <w:rPr>
          <w:szCs w:val="32"/>
        </w:rPr>
      </w:pPr>
      <w:r>
        <w:rPr>
          <w:rFonts w:hint="eastAsia"/>
          <w:szCs w:val="32"/>
        </w:rPr>
        <w:t>2023</w:t>
      </w:r>
      <w:r>
        <w:rPr>
          <w:rFonts w:hint="eastAsia"/>
          <w:szCs w:val="32"/>
        </w:rPr>
        <w:t>年，梅林海关认真按照《中华人民共和国政府信息公开条例》《海关领域基层政务公开标准指引》《海关门户网站“政府</w:t>
      </w:r>
      <w:r>
        <w:rPr>
          <w:rFonts w:hint="eastAsia"/>
          <w:szCs w:val="32"/>
        </w:rPr>
        <w:lastRenderedPageBreak/>
        <w:t>信息公开专栏”对外公开期限工作指引（试行）》等文件要求开展政府信息公开工作，积极配合总署总关开展相关对照整改工作，常态化推进</w:t>
      </w:r>
      <w:r>
        <w:rPr>
          <w:rStyle w:val="labelstyle3"/>
          <w:color w:val="000000"/>
          <w:szCs w:val="18"/>
        </w:rPr>
        <w:t>基层政务公开</w:t>
      </w:r>
      <w:r>
        <w:rPr>
          <w:rStyle w:val="labelstyle3"/>
          <w:rFonts w:hint="eastAsia"/>
          <w:color w:val="000000"/>
          <w:szCs w:val="18"/>
        </w:rPr>
        <w:t>工作</w:t>
      </w:r>
      <w:r>
        <w:rPr>
          <w:rStyle w:val="labelstyle3"/>
          <w:color w:val="000000"/>
          <w:szCs w:val="18"/>
        </w:rPr>
        <w:t>标准化规范化</w:t>
      </w:r>
      <w:r>
        <w:rPr>
          <w:rStyle w:val="labelstyle3"/>
          <w:rFonts w:hint="eastAsia"/>
          <w:color w:val="000000"/>
          <w:szCs w:val="18"/>
        </w:rPr>
        <w:t>。不断</w:t>
      </w:r>
      <w:r>
        <w:rPr>
          <w:rFonts w:hint="eastAsia"/>
          <w:szCs w:val="32"/>
        </w:rPr>
        <w:t>壮大政务公开人员队伍，明确专岗专责，落实首问责任制，切实打破由一人兼多职局面。不断加强公开意识，提升公开能力，丰富“进社区”“口岸行”“随图指导”等实践活动，以</w:t>
      </w:r>
      <w:r>
        <w:rPr>
          <w:rFonts w:hint="eastAsia"/>
          <w:szCs w:val="32"/>
        </w:rPr>
        <w:t>26</w:t>
      </w:r>
      <w:r>
        <w:rPr>
          <w:rFonts w:hint="eastAsia"/>
          <w:szCs w:val="32"/>
        </w:rPr>
        <w:t>项“关键小事”办好“民生大事。</w:t>
      </w:r>
    </w:p>
    <w:p w:rsidR="00A54AB6" w:rsidRDefault="00A54AB6" w:rsidP="00E16FA2">
      <w:pPr>
        <w:pStyle w:val="13"/>
        <w:autoSpaceDN w:val="0"/>
        <w:adjustRightInd w:val="0"/>
        <w:snapToGrid w:val="0"/>
        <w:ind w:firstLineChars="200" w:firstLine="627"/>
      </w:pPr>
      <w:r>
        <w:rPr>
          <w:rFonts w:ascii="方正楷体_GBK" w:eastAsia="方正楷体_GBK" w:hint="eastAsia"/>
          <w:b/>
          <w:bCs/>
        </w:rPr>
        <w:t>（二）目前存在问题。</w:t>
      </w:r>
    </w:p>
    <w:p w:rsidR="00A54AB6" w:rsidRDefault="00A54AB6" w:rsidP="00E16FA2">
      <w:pPr>
        <w:pStyle w:val="7"/>
        <w:ind w:firstLine="640"/>
      </w:pPr>
      <w:r>
        <w:rPr>
          <w:rFonts w:hint="eastAsia"/>
        </w:rPr>
        <w:t>我关办公楼大厅电子屏公开内容更新不够及时，政务公开岗位干部培训力度尚有不足，相关依申请公开、业务咨询接线员处理解决问题能力有待提高。</w:t>
      </w:r>
    </w:p>
    <w:p w:rsidR="00A54AB6" w:rsidRDefault="00A54AB6">
      <w:pPr>
        <w:pStyle w:val="a8"/>
        <w:widowControl/>
        <w:shd w:val="clear" w:color="auto" w:fill="FFFFFF"/>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六、其他需要报告的事项</w:t>
      </w:r>
      <w:bookmarkEnd w:id="1"/>
    </w:p>
    <w:p w:rsidR="00A54AB6" w:rsidRDefault="00856C95" w:rsidP="00856C95">
      <w:pPr>
        <w:pStyle w:val="70"/>
        <w:adjustRightInd w:val="0"/>
        <w:snapToGrid w:val="0"/>
        <w:ind w:firstLineChars="200" w:firstLine="624"/>
      </w:pPr>
      <w:r w:rsidRPr="00856C95">
        <w:rPr>
          <w:rFonts w:hint="eastAsia"/>
        </w:rPr>
        <w:t>本年度未收取政府信息公开处理费。无其他需要报告的事项。</w:t>
      </w:r>
    </w:p>
    <w:sectPr w:rsidR="00A54AB6" w:rsidSect="00C73F19">
      <w:footerReference w:type="even" r:id="rId7"/>
      <w:footerReference w:type="default" r:id="rId8"/>
      <w:footerReference w:type="first" r:id="rId9"/>
      <w:pgSz w:w="11906" w:h="16838"/>
      <w:pgMar w:top="2098" w:right="1474" w:bottom="1985" w:left="1588" w:header="851" w:footer="992" w:gutter="0"/>
      <w:pgNumType w:fmt="numberInDash"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591" w:rsidRDefault="00B45591">
      <w:r>
        <w:separator/>
      </w:r>
    </w:p>
  </w:endnote>
  <w:endnote w:type="continuationSeparator" w:id="0">
    <w:p w:rsidR="00B45591" w:rsidRDefault="00B4559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altName w:val="Times New Roman"/>
    <w:charset w:val="00"/>
    <w:family w:val="auto"/>
    <w:pitch w:val="variable"/>
    <w:sig w:usb0="00000000" w:usb1="00000000" w:usb2="00000000" w:usb3="00000000" w:csb0="0000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AB6" w:rsidRDefault="00813986">
    <w:pPr>
      <w:pStyle w:val="a4"/>
      <w:framePr w:wrap="around" w:vAnchor="text" w:hAnchor="margin" w:xAlign="outside" w:y="1"/>
    </w:pPr>
    <w:r>
      <w:rPr>
        <w:rStyle w:val="a5"/>
      </w:rPr>
      <w:fldChar w:fldCharType="begin"/>
    </w:r>
    <w:r w:rsidR="00A54AB6">
      <w:rPr>
        <w:rStyle w:val="a5"/>
      </w:rPr>
      <w:instrText>Page</w:instrText>
    </w:r>
    <w:r>
      <w:rPr>
        <w:rStyle w:val="a5"/>
      </w:rPr>
      <w:fldChar w:fldCharType="separate"/>
    </w:r>
    <w:r w:rsidR="000B77F8">
      <w:rPr>
        <w:rStyle w:val="a5"/>
        <w:noProof/>
      </w:rPr>
      <w:t>- 2 -</w:t>
    </w:r>
    <w:r>
      <w:rPr>
        <w:rStyle w:val="a5"/>
      </w:rPr>
      <w:fldChar w:fldCharType="end"/>
    </w:r>
  </w:p>
  <w:p w:rsidR="00A54AB6" w:rsidRDefault="00A54AB6">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AB6" w:rsidRDefault="00813986">
    <w:pPr>
      <w:pStyle w:val="a4"/>
      <w:framePr w:wrap="around" w:vAnchor="text" w:hAnchor="margin" w:xAlign="outside" w:y="1"/>
    </w:pPr>
    <w:r>
      <w:rPr>
        <w:rStyle w:val="a5"/>
      </w:rPr>
      <w:fldChar w:fldCharType="begin"/>
    </w:r>
    <w:r w:rsidR="00A54AB6">
      <w:rPr>
        <w:rStyle w:val="a5"/>
      </w:rPr>
      <w:instrText>Page</w:instrText>
    </w:r>
    <w:r>
      <w:rPr>
        <w:rStyle w:val="a5"/>
      </w:rPr>
      <w:fldChar w:fldCharType="separate"/>
    </w:r>
    <w:r w:rsidR="000B77F8">
      <w:rPr>
        <w:rStyle w:val="a5"/>
        <w:noProof/>
      </w:rPr>
      <w:t>- 1 -</w:t>
    </w:r>
    <w:r>
      <w:rPr>
        <w:rStyle w:val="a5"/>
      </w:rPr>
      <w:fldChar w:fldCharType="end"/>
    </w:r>
  </w:p>
  <w:p w:rsidR="00A54AB6" w:rsidRDefault="00A54AB6">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AB6" w:rsidRDefault="00813986">
    <w:pPr>
      <w:pStyle w:val="a4"/>
      <w:jc w:val="right"/>
    </w:pPr>
    <w:fldSimple w:instr="Page">
      <w:r w:rsidR="00A54AB6">
        <w:t>- 1 -</w:t>
      </w:r>
    </w:fldSimple>
    <w:fldSimple w:instr="NumPages">
      <w:r w:rsidR="00F52750">
        <w:rPr>
          <w:noProof/>
        </w:rPr>
        <w:t>6</w:t>
      </w:r>
    </w:fldSimple>
    <w:fldSimple w:instr="Page">
      <w:r w:rsidR="00A54AB6">
        <w:t>- 1 -</w:t>
      </w:r>
    </w:fldSimple>
    <w:fldSimple w:instr="Page">
      <w:r w:rsidR="00A54AB6">
        <w:t>- 1 -</w:t>
      </w:r>
    </w:fldSimple>
  </w:p>
  <w:p w:rsidR="00A54AB6" w:rsidRDefault="00A54AB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591" w:rsidRDefault="00B45591">
      <w:r>
        <w:separator/>
      </w:r>
    </w:p>
  </w:footnote>
  <w:footnote w:type="continuationSeparator" w:id="0">
    <w:p w:rsidR="00B45591" w:rsidRDefault="00B455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25BEFB"/>
    <w:multiLevelType w:val="singleLevel"/>
    <w:tmpl w:val="5308AB4E"/>
    <w:lvl w:ilvl="0">
      <w:start w:val="1"/>
      <w:numFmt w:val="decimal"/>
      <w:lvlText w:val="%1."/>
      <w:lvlJc w:val="left"/>
      <w:pPr>
        <w:tabs>
          <w:tab w:val="num" w:pos="780"/>
        </w:tabs>
        <w:ind w:left="780" w:hanging="360"/>
      </w:pPr>
    </w:lvl>
  </w:abstractNum>
  <w:abstractNum w:abstractNumId="1">
    <w:nsid w:val="0FFFFF7C"/>
    <w:multiLevelType w:val="singleLevel"/>
    <w:tmpl w:val="7E7498C4"/>
    <w:lvl w:ilvl="0">
      <w:start w:val="1"/>
      <w:numFmt w:val="decimal"/>
      <w:lvlText w:val="%1."/>
      <w:lvlJc w:val="left"/>
      <w:pPr>
        <w:tabs>
          <w:tab w:val="num" w:pos="2040"/>
        </w:tabs>
        <w:ind w:left="2040" w:hanging="360"/>
      </w:pPr>
    </w:lvl>
  </w:abstractNum>
  <w:abstractNum w:abstractNumId="2">
    <w:nsid w:val="0FFFFF7D"/>
    <w:multiLevelType w:val="singleLevel"/>
    <w:tmpl w:val="07243038"/>
    <w:lvl w:ilvl="0">
      <w:start w:val="1"/>
      <w:numFmt w:val="decimal"/>
      <w:lvlText w:val="%1."/>
      <w:lvlJc w:val="left"/>
      <w:pPr>
        <w:tabs>
          <w:tab w:val="num" w:pos="1620"/>
        </w:tabs>
        <w:ind w:left="1620" w:hanging="360"/>
      </w:pPr>
    </w:lvl>
  </w:abstractNum>
  <w:abstractNum w:abstractNumId="3">
    <w:nsid w:val="0FFFFF7E"/>
    <w:multiLevelType w:val="singleLevel"/>
    <w:tmpl w:val="419424D0"/>
    <w:lvl w:ilvl="0">
      <w:start w:val="1"/>
      <w:numFmt w:val="decimal"/>
      <w:lvlText w:val="%1."/>
      <w:lvlJc w:val="left"/>
      <w:pPr>
        <w:tabs>
          <w:tab w:val="num" w:pos="1200"/>
        </w:tabs>
        <w:ind w:left="1200" w:hanging="360"/>
      </w:pPr>
    </w:lvl>
  </w:abstractNum>
  <w:abstractNum w:abstractNumId="4">
    <w:nsid w:val="0FFFFF80"/>
    <w:multiLevelType w:val="singleLevel"/>
    <w:tmpl w:val="C8889B1E"/>
    <w:lvl w:ilvl="0">
      <w:start w:val="1"/>
      <w:numFmt w:val="bullet"/>
      <w:lvlText w:val=""/>
      <w:lvlJc w:val="left"/>
      <w:pPr>
        <w:tabs>
          <w:tab w:val="num" w:pos="2040"/>
        </w:tabs>
        <w:ind w:left="2040" w:hanging="360"/>
      </w:pPr>
      <w:rPr>
        <w:rFonts w:ascii="Wingdings" w:hAnsi="Wingdings" w:hint="default"/>
      </w:rPr>
    </w:lvl>
  </w:abstractNum>
  <w:abstractNum w:abstractNumId="5">
    <w:nsid w:val="0FFFFF81"/>
    <w:multiLevelType w:val="singleLevel"/>
    <w:tmpl w:val="67522CAC"/>
    <w:lvl w:ilvl="0">
      <w:start w:val="1"/>
      <w:numFmt w:val="bullet"/>
      <w:lvlText w:val=""/>
      <w:lvlJc w:val="left"/>
      <w:pPr>
        <w:tabs>
          <w:tab w:val="num" w:pos="1620"/>
        </w:tabs>
        <w:ind w:left="1620" w:hanging="360"/>
      </w:pPr>
      <w:rPr>
        <w:rFonts w:ascii="Wingdings" w:hAnsi="Wingdings" w:hint="default"/>
      </w:rPr>
    </w:lvl>
  </w:abstractNum>
  <w:abstractNum w:abstractNumId="6">
    <w:nsid w:val="0FFFFF82"/>
    <w:multiLevelType w:val="singleLevel"/>
    <w:tmpl w:val="2CB8030C"/>
    <w:lvl w:ilvl="0">
      <w:start w:val="1"/>
      <w:numFmt w:val="bullet"/>
      <w:lvlText w:val=""/>
      <w:lvlJc w:val="left"/>
      <w:pPr>
        <w:tabs>
          <w:tab w:val="num" w:pos="1200"/>
        </w:tabs>
        <w:ind w:left="1200" w:hanging="360"/>
      </w:pPr>
      <w:rPr>
        <w:rFonts w:ascii="Wingdings" w:hAnsi="Wingdings" w:hint="default"/>
      </w:rPr>
    </w:lvl>
  </w:abstractNum>
  <w:abstractNum w:abstractNumId="7">
    <w:nsid w:val="0FFFFF83"/>
    <w:multiLevelType w:val="singleLevel"/>
    <w:tmpl w:val="41AA880E"/>
    <w:lvl w:ilvl="0">
      <w:start w:val="1"/>
      <w:numFmt w:val="bullet"/>
      <w:lvlText w:val=""/>
      <w:lvlJc w:val="left"/>
      <w:pPr>
        <w:tabs>
          <w:tab w:val="num" w:pos="780"/>
        </w:tabs>
        <w:ind w:left="780" w:hanging="360"/>
      </w:pPr>
      <w:rPr>
        <w:rFonts w:ascii="Wingdings" w:hAnsi="Wingdings" w:hint="default"/>
      </w:rPr>
    </w:lvl>
  </w:abstractNum>
  <w:abstractNum w:abstractNumId="8">
    <w:nsid w:val="0FFFFF88"/>
    <w:multiLevelType w:val="singleLevel"/>
    <w:tmpl w:val="FEDABB48"/>
    <w:lvl w:ilvl="0">
      <w:start w:val="1"/>
      <w:numFmt w:val="decimal"/>
      <w:lvlText w:val="%1."/>
      <w:lvlJc w:val="left"/>
      <w:pPr>
        <w:tabs>
          <w:tab w:val="num" w:pos="360"/>
        </w:tabs>
        <w:ind w:left="360" w:hanging="360"/>
      </w:pPr>
    </w:lvl>
  </w:abstractNum>
  <w:abstractNum w:abstractNumId="9">
    <w:nsid w:val="0FFFFF89"/>
    <w:multiLevelType w:val="singleLevel"/>
    <w:tmpl w:val="5BE6E256"/>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embedSystemFonts/>
  <w:bordersDoNotSurroundHeader/>
  <w:bordersDoNotSurroundFooter/>
  <w:hideGrammaticalErrors/>
  <w:stylePaneFormatFilter w:val="3F01"/>
  <w:defaultTabStop w:val="420"/>
  <w:defaultTableStyle w:val="a"/>
  <w:evenAndOddHeaders/>
  <w:drawingGridHorizontalSpacing w:val="160"/>
  <w:drawingGridVerticalSpacing w:val="435"/>
  <w:displayHorizontalDrawingGridEvery w:val="0"/>
  <w:characterSpacingControl w:val="compressPunctuation"/>
  <w:doNotValidateAgainstSchema/>
  <w:doNotDemarcateInvalidXml/>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A4BD0"/>
    <w:rsid w:val="000B661D"/>
    <w:rsid w:val="000B77F8"/>
    <w:rsid w:val="007A09CD"/>
    <w:rsid w:val="007E6286"/>
    <w:rsid w:val="00813986"/>
    <w:rsid w:val="00856C95"/>
    <w:rsid w:val="00A03765"/>
    <w:rsid w:val="00A54AB6"/>
    <w:rsid w:val="00B45591"/>
    <w:rsid w:val="00C73F19"/>
    <w:rsid w:val="00CB37D2"/>
    <w:rsid w:val="00E16FA2"/>
    <w:rsid w:val="00EA4BD0"/>
    <w:rsid w:val="00F527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73F19"/>
    <w:pPr>
      <w:widowControl w:val="0"/>
      <w:jc w:val="both"/>
    </w:pPr>
    <w:rPr>
      <w:rFonts w:eastAsia="方正仿宋_GBK"/>
      <w:kern w:val="2"/>
      <w:sz w:val="32"/>
    </w:rPr>
  </w:style>
  <w:style w:type="paragraph" w:styleId="1">
    <w:name w:val="heading 1"/>
    <w:basedOn w:val="a"/>
    <w:next w:val="a"/>
    <w:qFormat/>
    <w:rsid w:val="00C73F19"/>
    <w:pPr>
      <w:keepNext/>
      <w:keepLines/>
      <w:spacing w:before="340" w:after="330" w:line="578" w:lineRule="auto"/>
      <w:outlineLvl w:val="0"/>
    </w:pPr>
    <w:rPr>
      <w:b/>
      <w:bCs/>
      <w:kern w:val="44"/>
      <w:sz w:val="44"/>
      <w:szCs w:val="44"/>
    </w:rPr>
  </w:style>
  <w:style w:type="paragraph" w:styleId="2">
    <w:name w:val="heading 2"/>
    <w:basedOn w:val="a"/>
    <w:next w:val="a"/>
    <w:qFormat/>
    <w:rsid w:val="00C73F19"/>
    <w:pPr>
      <w:keepNext/>
      <w:keepLines/>
      <w:spacing w:before="260" w:after="260" w:line="415" w:lineRule="auto"/>
      <w:outlineLvl w:val="1"/>
    </w:pPr>
    <w:rPr>
      <w:rFonts w:eastAsia="黑体"/>
      <w:b/>
      <w:bCs/>
      <w:szCs w:val="32"/>
    </w:rPr>
  </w:style>
  <w:style w:type="paragraph" w:styleId="3">
    <w:name w:val="heading 3"/>
    <w:basedOn w:val="a"/>
    <w:next w:val="a"/>
    <w:qFormat/>
    <w:rsid w:val="00C73F19"/>
    <w:pPr>
      <w:keepNext/>
      <w:keepLines/>
      <w:spacing w:before="260" w:after="260" w:line="415"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73F19"/>
    <w:pPr>
      <w:pBdr>
        <w:bottom w:val="single" w:sz="6" w:space="1" w:color="auto"/>
      </w:pBdr>
      <w:tabs>
        <w:tab w:val="center" w:pos="4153"/>
        <w:tab w:val="right" w:pos="8306"/>
      </w:tabs>
      <w:snapToGrid w:val="0"/>
      <w:jc w:val="center"/>
    </w:pPr>
    <w:rPr>
      <w:sz w:val="18"/>
      <w:szCs w:val="18"/>
    </w:rPr>
  </w:style>
  <w:style w:type="paragraph" w:styleId="a4">
    <w:name w:val="footer"/>
    <w:basedOn w:val="a"/>
    <w:rsid w:val="00C73F19"/>
    <w:pPr>
      <w:tabs>
        <w:tab w:val="center" w:pos="4153"/>
        <w:tab w:val="right" w:pos="8306"/>
      </w:tabs>
      <w:snapToGrid w:val="0"/>
      <w:jc w:val="left"/>
    </w:pPr>
    <w:rPr>
      <w:sz w:val="18"/>
      <w:szCs w:val="18"/>
    </w:rPr>
  </w:style>
  <w:style w:type="character" w:styleId="a5">
    <w:name w:val="page number"/>
    <w:basedOn w:val="a0"/>
    <w:rsid w:val="00C73F19"/>
  </w:style>
  <w:style w:type="paragraph" w:customStyle="1" w:styleId="a6">
    <w:name w:val="样式 三号"/>
    <w:next w:val="a7"/>
    <w:rsid w:val="00C73F19"/>
    <w:pPr>
      <w:widowControl w:val="0"/>
      <w:spacing w:line="560" w:lineRule="exact"/>
      <w:jc w:val="both"/>
    </w:pPr>
    <w:rPr>
      <w:rFonts w:eastAsia="方正仿宋_GBK"/>
      <w:spacing w:val="-4"/>
      <w:kern w:val="2"/>
      <w:sz w:val="32"/>
    </w:rPr>
  </w:style>
  <w:style w:type="paragraph" w:styleId="5">
    <w:name w:val="index 5"/>
    <w:basedOn w:val="a"/>
    <w:next w:val="a"/>
    <w:autoRedefine/>
    <w:rsid w:val="00C73F19"/>
    <w:pPr>
      <w:ind w:left="1680"/>
    </w:pPr>
  </w:style>
  <w:style w:type="paragraph" w:styleId="6">
    <w:name w:val="index 6"/>
    <w:basedOn w:val="a"/>
    <w:next w:val="a"/>
    <w:autoRedefine/>
    <w:rsid w:val="00C73F19"/>
    <w:pPr>
      <w:ind w:left="2100"/>
    </w:pPr>
  </w:style>
  <w:style w:type="paragraph" w:styleId="7">
    <w:name w:val="index 7"/>
    <w:basedOn w:val="a"/>
    <w:next w:val="a"/>
    <w:autoRedefine/>
    <w:rsid w:val="00C73F19"/>
    <w:pPr>
      <w:spacing w:line="560" w:lineRule="exact"/>
      <w:ind w:firstLineChars="200" w:firstLine="200"/>
    </w:pPr>
  </w:style>
  <w:style w:type="paragraph" w:styleId="8">
    <w:name w:val="index 8"/>
    <w:basedOn w:val="a"/>
    <w:next w:val="a"/>
    <w:autoRedefine/>
    <w:rsid w:val="00C73F19"/>
    <w:pPr>
      <w:ind w:left="2940"/>
    </w:pPr>
  </w:style>
  <w:style w:type="paragraph" w:styleId="10">
    <w:name w:val="toc 1"/>
    <w:basedOn w:val="a"/>
    <w:next w:val="a"/>
    <w:autoRedefine/>
    <w:rsid w:val="00C73F19"/>
  </w:style>
  <w:style w:type="paragraph" w:styleId="20">
    <w:name w:val="toc 2"/>
    <w:basedOn w:val="a"/>
    <w:next w:val="a"/>
    <w:autoRedefine/>
    <w:rsid w:val="00C73F19"/>
    <w:pPr>
      <w:ind w:left="420"/>
    </w:pPr>
  </w:style>
  <w:style w:type="paragraph" w:styleId="a8">
    <w:name w:val="Normal (Web)"/>
    <w:next w:val="a4"/>
    <w:rsid w:val="00C73F19"/>
    <w:pPr>
      <w:widowControl w:val="0"/>
      <w:spacing w:beforeAutospacing="1" w:afterAutospacing="1"/>
    </w:pPr>
    <w:rPr>
      <w:rFonts w:eastAsia="宋体"/>
      <w:sz w:val="24"/>
      <w:szCs w:val="30"/>
    </w:rPr>
  </w:style>
  <w:style w:type="paragraph" w:customStyle="1" w:styleId="11">
    <w:name w:val="样式 1 三号"/>
    <w:next w:val="10"/>
    <w:rsid w:val="00C73F19"/>
    <w:pPr>
      <w:widowControl w:val="0"/>
      <w:spacing w:line="560" w:lineRule="exact"/>
      <w:jc w:val="both"/>
    </w:pPr>
    <w:rPr>
      <w:rFonts w:eastAsia="方正仿宋_GBK"/>
      <w:spacing w:val="-4"/>
      <w:kern w:val="2"/>
      <w:sz w:val="32"/>
      <w:szCs w:val="28"/>
    </w:rPr>
  </w:style>
  <w:style w:type="paragraph" w:customStyle="1" w:styleId="a7">
    <w:name w:val="样式 三号"/>
    <w:rsid w:val="00C73F19"/>
    <w:pPr>
      <w:widowControl w:val="0"/>
      <w:spacing w:line="560" w:lineRule="exact"/>
      <w:jc w:val="both"/>
    </w:pPr>
    <w:rPr>
      <w:rFonts w:eastAsia="方正仿宋_GBK"/>
      <w:spacing w:val="-4"/>
      <w:kern w:val="2"/>
      <w:sz w:val="32"/>
    </w:rPr>
  </w:style>
  <w:style w:type="paragraph" w:customStyle="1" w:styleId="a9">
    <w:name w:val="样式 小三"/>
    <w:next w:val="20"/>
    <w:rsid w:val="00C73F19"/>
    <w:pPr>
      <w:widowControl w:val="0"/>
      <w:jc w:val="both"/>
    </w:pPr>
    <w:rPr>
      <w:rFonts w:eastAsia="宋体"/>
      <w:kern w:val="2"/>
      <w:sz w:val="30"/>
      <w:szCs w:val="30"/>
    </w:rPr>
  </w:style>
  <w:style w:type="paragraph" w:customStyle="1" w:styleId="12">
    <w:name w:val="样式 1 小四"/>
    <w:next w:val="a"/>
    <w:rsid w:val="00C73F19"/>
    <w:pPr>
      <w:widowControl w:val="0"/>
    </w:pPr>
    <w:rPr>
      <w:rFonts w:ascii="宋体" w:eastAsia="宋体"/>
      <w:kern w:val="2"/>
      <w:sz w:val="24"/>
    </w:rPr>
  </w:style>
  <w:style w:type="paragraph" w:customStyle="1" w:styleId="60">
    <w:name w:val="样式 6 小四"/>
    <w:next w:val="a"/>
    <w:rsid w:val="00C73F19"/>
    <w:pPr>
      <w:widowControl w:val="0"/>
      <w:spacing w:beforeAutospacing="1" w:afterAutospacing="1"/>
    </w:pPr>
    <w:rPr>
      <w:rFonts w:eastAsia="宋体"/>
      <w:sz w:val="24"/>
      <w:szCs w:val="30"/>
    </w:rPr>
  </w:style>
  <w:style w:type="paragraph" w:customStyle="1" w:styleId="200">
    <w:name w:val="样式 20 小四"/>
    <w:next w:val="5"/>
    <w:rsid w:val="00C73F19"/>
    <w:pPr>
      <w:widowControl w:val="0"/>
      <w:spacing w:beforeAutospacing="1" w:afterAutospacing="1"/>
    </w:pPr>
    <w:rPr>
      <w:rFonts w:eastAsia="宋体"/>
      <w:sz w:val="24"/>
      <w:szCs w:val="30"/>
    </w:rPr>
  </w:style>
  <w:style w:type="paragraph" w:customStyle="1" w:styleId="120">
    <w:name w:val="样式 12 三号"/>
    <w:next w:val="8"/>
    <w:rsid w:val="00C73F19"/>
    <w:pPr>
      <w:widowControl w:val="0"/>
      <w:jc w:val="both"/>
    </w:pPr>
    <w:rPr>
      <w:rFonts w:eastAsia="方正仿宋_GBK"/>
      <w:kern w:val="2"/>
      <w:sz w:val="32"/>
    </w:rPr>
  </w:style>
  <w:style w:type="paragraph" w:customStyle="1" w:styleId="50">
    <w:name w:val="样式 50 三号"/>
    <w:next w:val="6"/>
    <w:rsid w:val="00C73F19"/>
    <w:pPr>
      <w:widowControl w:val="0"/>
      <w:spacing w:line="560" w:lineRule="exact"/>
      <w:jc w:val="both"/>
    </w:pPr>
    <w:rPr>
      <w:rFonts w:eastAsia="方正仿宋_GBK"/>
      <w:spacing w:val="-4"/>
      <w:kern w:val="2"/>
      <w:sz w:val="32"/>
    </w:rPr>
  </w:style>
  <w:style w:type="paragraph" w:customStyle="1" w:styleId="13">
    <w:name w:val="样式 13 三号"/>
    <w:next w:val="7"/>
    <w:rsid w:val="00C73F19"/>
    <w:pPr>
      <w:widowControl w:val="0"/>
      <w:spacing w:line="560" w:lineRule="exact"/>
      <w:jc w:val="both"/>
    </w:pPr>
    <w:rPr>
      <w:rFonts w:eastAsia="方正仿宋_GBK"/>
      <w:spacing w:val="-4"/>
      <w:kern w:val="2"/>
      <w:sz w:val="32"/>
    </w:rPr>
  </w:style>
  <w:style w:type="paragraph" w:customStyle="1" w:styleId="21">
    <w:name w:val="样式 2 三号"/>
    <w:rsid w:val="00C73F19"/>
    <w:pPr>
      <w:widowControl w:val="0"/>
      <w:spacing w:line="560" w:lineRule="exact"/>
      <w:jc w:val="both"/>
    </w:pPr>
    <w:rPr>
      <w:rFonts w:eastAsia="方正仿宋_GBK"/>
      <w:spacing w:val="-4"/>
      <w:kern w:val="2"/>
      <w:sz w:val="32"/>
      <w:szCs w:val="28"/>
    </w:rPr>
  </w:style>
  <w:style w:type="paragraph" w:customStyle="1" w:styleId="30">
    <w:name w:val="样式 3 三号"/>
    <w:rsid w:val="00C73F19"/>
    <w:pPr>
      <w:widowControl w:val="0"/>
      <w:jc w:val="both"/>
    </w:pPr>
    <w:rPr>
      <w:rFonts w:eastAsia="方正仿宋_GBK"/>
      <w:kern w:val="2"/>
      <w:sz w:val="32"/>
      <w:szCs w:val="22"/>
    </w:rPr>
  </w:style>
  <w:style w:type="paragraph" w:customStyle="1" w:styleId="4">
    <w:name w:val="样式 4 三号"/>
    <w:rsid w:val="00C73F19"/>
    <w:pPr>
      <w:widowControl w:val="0"/>
      <w:jc w:val="both"/>
    </w:pPr>
    <w:rPr>
      <w:rFonts w:eastAsia="方正仿宋_GBK"/>
      <w:kern w:val="2"/>
      <w:sz w:val="32"/>
      <w:szCs w:val="22"/>
    </w:rPr>
  </w:style>
  <w:style w:type="paragraph" w:customStyle="1" w:styleId="51">
    <w:name w:val="样式 5 三号"/>
    <w:rsid w:val="00C73F19"/>
    <w:pPr>
      <w:widowControl w:val="0"/>
      <w:jc w:val="both"/>
    </w:pPr>
    <w:rPr>
      <w:rFonts w:eastAsia="方正仿宋_GBK"/>
      <w:kern w:val="2"/>
      <w:sz w:val="32"/>
      <w:szCs w:val="22"/>
    </w:rPr>
  </w:style>
  <w:style w:type="paragraph" w:customStyle="1" w:styleId="61">
    <w:name w:val="样式 6 三号"/>
    <w:rsid w:val="00C73F19"/>
    <w:pPr>
      <w:widowControl w:val="0"/>
      <w:spacing w:line="560" w:lineRule="exact"/>
      <w:jc w:val="both"/>
    </w:pPr>
    <w:rPr>
      <w:rFonts w:eastAsia="方正仿宋_GBK"/>
      <w:spacing w:val="-4"/>
      <w:kern w:val="2"/>
      <w:sz w:val="32"/>
      <w:szCs w:val="28"/>
    </w:rPr>
  </w:style>
  <w:style w:type="paragraph" w:customStyle="1" w:styleId="70">
    <w:name w:val="样式 7 三号"/>
    <w:rsid w:val="00C73F19"/>
    <w:pPr>
      <w:widowControl w:val="0"/>
      <w:spacing w:line="560" w:lineRule="exact"/>
      <w:jc w:val="both"/>
    </w:pPr>
    <w:rPr>
      <w:rFonts w:eastAsia="方正仿宋_GBK"/>
      <w:spacing w:val="-4"/>
      <w:kern w:val="2"/>
      <w:sz w:val="32"/>
    </w:rPr>
  </w:style>
  <w:style w:type="paragraph" w:customStyle="1" w:styleId="80">
    <w:name w:val="样式 8 三号"/>
    <w:rsid w:val="00C73F19"/>
    <w:pPr>
      <w:widowControl w:val="0"/>
      <w:spacing w:line="560" w:lineRule="exact"/>
      <w:jc w:val="both"/>
    </w:pPr>
    <w:rPr>
      <w:rFonts w:eastAsia="方正仿宋_GBK"/>
      <w:spacing w:val="-4"/>
      <w:kern w:val="2"/>
      <w:sz w:val="32"/>
    </w:rPr>
  </w:style>
  <w:style w:type="paragraph" w:customStyle="1" w:styleId="aa">
    <w:name w:val="样式 小四"/>
    <w:rsid w:val="00C73F19"/>
    <w:pPr>
      <w:widowControl w:val="0"/>
    </w:pPr>
    <w:rPr>
      <w:rFonts w:ascii="宋体" w:eastAsia="宋体"/>
      <w:kern w:val="2"/>
      <w:sz w:val="24"/>
    </w:rPr>
  </w:style>
  <w:style w:type="paragraph" w:customStyle="1" w:styleId="14">
    <w:name w:val="样式 1 小三"/>
    <w:rsid w:val="00C73F19"/>
    <w:pPr>
      <w:widowControl w:val="0"/>
      <w:jc w:val="both"/>
    </w:pPr>
    <w:rPr>
      <w:rFonts w:eastAsia="宋体"/>
      <w:kern w:val="2"/>
      <w:sz w:val="30"/>
      <w:szCs w:val="30"/>
    </w:rPr>
  </w:style>
  <w:style w:type="paragraph" w:customStyle="1" w:styleId="22">
    <w:name w:val="样式 2 小三"/>
    <w:rsid w:val="00C73F19"/>
    <w:pPr>
      <w:widowControl w:val="0"/>
      <w:jc w:val="both"/>
    </w:pPr>
    <w:rPr>
      <w:rFonts w:eastAsia="宋体"/>
      <w:kern w:val="2"/>
      <w:sz w:val="30"/>
      <w:szCs w:val="30"/>
    </w:rPr>
  </w:style>
  <w:style w:type="paragraph" w:customStyle="1" w:styleId="31">
    <w:name w:val="样式 3 小三"/>
    <w:rsid w:val="00C73F19"/>
    <w:pPr>
      <w:widowControl w:val="0"/>
      <w:jc w:val="both"/>
    </w:pPr>
    <w:rPr>
      <w:rFonts w:eastAsia="宋体"/>
      <w:kern w:val="2"/>
      <w:sz w:val="30"/>
      <w:szCs w:val="30"/>
    </w:rPr>
  </w:style>
  <w:style w:type="paragraph" w:customStyle="1" w:styleId="40">
    <w:name w:val="样式 4 小三"/>
    <w:rsid w:val="00C73F19"/>
    <w:pPr>
      <w:widowControl w:val="0"/>
      <w:jc w:val="both"/>
    </w:pPr>
    <w:rPr>
      <w:rFonts w:eastAsia="宋体"/>
      <w:kern w:val="2"/>
      <w:sz w:val="30"/>
      <w:szCs w:val="30"/>
    </w:rPr>
  </w:style>
  <w:style w:type="paragraph" w:customStyle="1" w:styleId="9">
    <w:name w:val="样式 9 三号"/>
    <w:rsid w:val="00C73F19"/>
    <w:pPr>
      <w:widowControl w:val="0"/>
      <w:ind w:left="420"/>
      <w:jc w:val="both"/>
    </w:pPr>
    <w:rPr>
      <w:rFonts w:eastAsia="方正仿宋_GBK"/>
      <w:kern w:val="2"/>
      <w:sz w:val="32"/>
      <w:szCs w:val="22"/>
    </w:rPr>
  </w:style>
  <w:style w:type="paragraph" w:customStyle="1" w:styleId="23">
    <w:name w:val="样式 2 小四"/>
    <w:rsid w:val="00C73F19"/>
    <w:pPr>
      <w:widowControl w:val="0"/>
      <w:spacing w:beforeAutospacing="1" w:afterAutospacing="1"/>
    </w:pPr>
    <w:rPr>
      <w:rFonts w:eastAsia="宋体"/>
      <w:sz w:val="24"/>
      <w:szCs w:val="30"/>
    </w:rPr>
  </w:style>
  <w:style w:type="paragraph" w:customStyle="1" w:styleId="100">
    <w:name w:val="样式 10 三号"/>
    <w:rsid w:val="00C73F19"/>
    <w:pPr>
      <w:widowControl w:val="0"/>
      <w:spacing w:line="560" w:lineRule="exact"/>
      <w:jc w:val="both"/>
    </w:pPr>
    <w:rPr>
      <w:rFonts w:eastAsia="方正仿宋_GBK"/>
      <w:spacing w:val="-4"/>
      <w:kern w:val="2"/>
      <w:sz w:val="32"/>
    </w:rPr>
  </w:style>
  <w:style w:type="paragraph" w:customStyle="1" w:styleId="32">
    <w:name w:val="样式 3 小四"/>
    <w:rsid w:val="00C73F19"/>
    <w:pPr>
      <w:widowControl w:val="0"/>
    </w:pPr>
    <w:rPr>
      <w:rFonts w:ascii="宋体" w:eastAsia="宋体"/>
      <w:kern w:val="2"/>
      <w:sz w:val="24"/>
    </w:rPr>
  </w:style>
  <w:style w:type="paragraph" w:styleId="24">
    <w:name w:val="List Number 2"/>
    <w:basedOn w:val="a"/>
    <w:rsid w:val="00C73F19"/>
    <w:pPr>
      <w:tabs>
        <w:tab w:val="num" w:pos="780"/>
      </w:tabs>
      <w:ind w:left="780" w:hanging="360"/>
    </w:pPr>
  </w:style>
  <w:style w:type="paragraph" w:customStyle="1" w:styleId="52">
    <w:name w:val="样式 5 小三"/>
    <w:rsid w:val="00C73F19"/>
    <w:pPr>
      <w:widowControl w:val="0"/>
      <w:jc w:val="both"/>
    </w:pPr>
    <w:rPr>
      <w:rFonts w:eastAsia="宋体"/>
      <w:kern w:val="2"/>
      <w:sz w:val="30"/>
      <w:szCs w:val="30"/>
    </w:rPr>
  </w:style>
  <w:style w:type="paragraph" w:customStyle="1" w:styleId="62">
    <w:name w:val="样式 6 小三"/>
    <w:rsid w:val="00C73F19"/>
    <w:pPr>
      <w:widowControl w:val="0"/>
      <w:jc w:val="both"/>
    </w:pPr>
    <w:rPr>
      <w:rFonts w:eastAsia="宋体"/>
      <w:kern w:val="2"/>
      <w:sz w:val="30"/>
      <w:szCs w:val="30"/>
    </w:rPr>
  </w:style>
  <w:style w:type="paragraph" w:customStyle="1" w:styleId="71">
    <w:name w:val="样式 7 小三"/>
    <w:rsid w:val="00C73F19"/>
    <w:pPr>
      <w:widowControl w:val="0"/>
      <w:jc w:val="both"/>
    </w:pPr>
    <w:rPr>
      <w:rFonts w:eastAsia="宋体"/>
      <w:kern w:val="2"/>
      <w:sz w:val="30"/>
      <w:szCs w:val="30"/>
    </w:rPr>
  </w:style>
  <w:style w:type="paragraph" w:customStyle="1" w:styleId="81">
    <w:name w:val="样式 8 小三"/>
    <w:rsid w:val="00C73F19"/>
    <w:pPr>
      <w:widowControl w:val="0"/>
      <w:jc w:val="both"/>
    </w:pPr>
    <w:rPr>
      <w:rFonts w:eastAsia="宋体"/>
      <w:kern w:val="2"/>
      <w:sz w:val="30"/>
      <w:szCs w:val="30"/>
    </w:rPr>
  </w:style>
  <w:style w:type="paragraph" w:customStyle="1" w:styleId="90">
    <w:name w:val="样式 9 小三"/>
    <w:rsid w:val="00C73F19"/>
    <w:pPr>
      <w:widowControl w:val="0"/>
      <w:jc w:val="both"/>
    </w:pPr>
    <w:rPr>
      <w:rFonts w:eastAsia="宋体"/>
      <w:kern w:val="2"/>
      <w:sz w:val="30"/>
      <w:szCs w:val="30"/>
    </w:rPr>
  </w:style>
  <w:style w:type="paragraph" w:customStyle="1" w:styleId="101">
    <w:name w:val="样式 10 小三"/>
    <w:rsid w:val="00C73F19"/>
    <w:pPr>
      <w:widowControl w:val="0"/>
      <w:jc w:val="both"/>
    </w:pPr>
    <w:rPr>
      <w:rFonts w:eastAsia="宋体"/>
      <w:kern w:val="2"/>
      <w:sz w:val="30"/>
      <w:szCs w:val="30"/>
    </w:rPr>
  </w:style>
  <w:style w:type="paragraph" w:customStyle="1" w:styleId="110">
    <w:name w:val="样式 11 小三"/>
    <w:rsid w:val="00C73F19"/>
    <w:pPr>
      <w:widowControl w:val="0"/>
      <w:jc w:val="both"/>
    </w:pPr>
    <w:rPr>
      <w:rFonts w:eastAsia="宋体"/>
      <w:kern w:val="2"/>
      <w:sz w:val="30"/>
      <w:szCs w:val="30"/>
    </w:rPr>
  </w:style>
  <w:style w:type="paragraph" w:customStyle="1" w:styleId="121">
    <w:name w:val="样式 12 小三"/>
    <w:rsid w:val="00C73F19"/>
    <w:pPr>
      <w:widowControl w:val="0"/>
      <w:jc w:val="both"/>
    </w:pPr>
    <w:rPr>
      <w:rFonts w:eastAsia="宋体"/>
      <w:kern w:val="2"/>
      <w:sz w:val="30"/>
      <w:szCs w:val="30"/>
    </w:rPr>
  </w:style>
  <w:style w:type="paragraph" w:customStyle="1" w:styleId="130">
    <w:name w:val="样式 13 小三"/>
    <w:rsid w:val="00C73F19"/>
    <w:pPr>
      <w:widowControl w:val="0"/>
      <w:jc w:val="both"/>
    </w:pPr>
    <w:rPr>
      <w:rFonts w:eastAsia="宋体"/>
      <w:kern w:val="2"/>
      <w:sz w:val="30"/>
      <w:szCs w:val="30"/>
    </w:rPr>
  </w:style>
  <w:style w:type="paragraph" w:customStyle="1" w:styleId="140">
    <w:name w:val="样式 14 小三"/>
    <w:rsid w:val="00C73F19"/>
    <w:pPr>
      <w:widowControl w:val="0"/>
      <w:jc w:val="both"/>
    </w:pPr>
    <w:rPr>
      <w:rFonts w:eastAsia="宋体"/>
      <w:kern w:val="2"/>
      <w:sz w:val="30"/>
      <w:szCs w:val="30"/>
    </w:rPr>
  </w:style>
  <w:style w:type="paragraph" w:customStyle="1" w:styleId="15">
    <w:name w:val="样式 15 小三"/>
    <w:rsid w:val="00C73F19"/>
    <w:pPr>
      <w:widowControl w:val="0"/>
      <w:jc w:val="both"/>
    </w:pPr>
    <w:rPr>
      <w:rFonts w:eastAsia="宋体"/>
      <w:kern w:val="2"/>
      <w:sz w:val="30"/>
      <w:szCs w:val="30"/>
    </w:rPr>
  </w:style>
  <w:style w:type="paragraph" w:customStyle="1" w:styleId="16">
    <w:name w:val="样式 16 小三"/>
    <w:rsid w:val="00C73F19"/>
    <w:pPr>
      <w:widowControl w:val="0"/>
      <w:jc w:val="both"/>
    </w:pPr>
    <w:rPr>
      <w:rFonts w:eastAsia="宋体"/>
      <w:kern w:val="2"/>
      <w:sz w:val="30"/>
      <w:szCs w:val="30"/>
    </w:rPr>
  </w:style>
  <w:style w:type="paragraph" w:customStyle="1" w:styleId="17">
    <w:name w:val="样式 17 小三"/>
    <w:rsid w:val="00C73F19"/>
    <w:pPr>
      <w:widowControl w:val="0"/>
      <w:jc w:val="both"/>
    </w:pPr>
    <w:rPr>
      <w:rFonts w:eastAsia="宋体"/>
      <w:kern w:val="2"/>
      <w:sz w:val="30"/>
      <w:szCs w:val="30"/>
    </w:rPr>
  </w:style>
  <w:style w:type="paragraph" w:customStyle="1" w:styleId="18">
    <w:name w:val="样式 18 小三"/>
    <w:rsid w:val="00C73F19"/>
    <w:pPr>
      <w:widowControl w:val="0"/>
      <w:jc w:val="both"/>
    </w:pPr>
    <w:rPr>
      <w:rFonts w:eastAsia="宋体"/>
      <w:kern w:val="2"/>
      <w:sz w:val="30"/>
      <w:szCs w:val="30"/>
    </w:rPr>
  </w:style>
  <w:style w:type="paragraph" w:customStyle="1" w:styleId="19">
    <w:name w:val="样式 19 小三"/>
    <w:rsid w:val="00C73F19"/>
    <w:pPr>
      <w:widowControl w:val="0"/>
      <w:jc w:val="both"/>
    </w:pPr>
    <w:rPr>
      <w:rFonts w:eastAsia="宋体"/>
      <w:kern w:val="2"/>
      <w:sz w:val="30"/>
      <w:szCs w:val="30"/>
    </w:rPr>
  </w:style>
  <w:style w:type="paragraph" w:customStyle="1" w:styleId="201">
    <w:name w:val="样式 20 小三"/>
    <w:rsid w:val="00C73F19"/>
    <w:pPr>
      <w:widowControl w:val="0"/>
      <w:jc w:val="both"/>
    </w:pPr>
    <w:rPr>
      <w:rFonts w:eastAsia="宋体"/>
      <w:kern w:val="2"/>
      <w:sz w:val="30"/>
      <w:szCs w:val="30"/>
    </w:rPr>
  </w:style>
  <w:style w:type="paragraph" w:styleId="ab">
    <w:name w:val="Balloon Text"/>
    <w:basedOn w:val="a"/>
    <w:rsid w:val="00C73F19"/>
    <w:rPr>
      <w:sz w:val="18"/>
      <w:szCs w:val="18"/>
    </w:rPr>
  </w:style>
  <w:style w:type="character" w:customStyle="1" w:styleId="labelstyle3">
    <w:name w:val="labelstyle3"/>
    <w:basedOn w:val="a0"/>
    <w:rsid w:val="00C73F1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387</Words>
  <Characters>2208</Characters>
  <Application>Microsoft Office Word</Application>
  <DocSecurity>0</DocSecurity>
  <Lines>18</Lines>
  <Paragraphs>5</Paragraphs>
  <ScaleCrop>false</ScaleCrop>
  <Company>ccic</Company>
  <LinksUpToDate>false</LinksUpToDate>
  <CharactersWithSpaces>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吕大良</dc:creator>
  <cp:lastModifiedBy>SZHG</cp:lastModifiedBy>
  <cp:revision>6</cp:revision>
  <cp:lastPrinted>2026-01-14T08:57:00Z</cp:lastPrinted>
  <dcterms:created xsi:type="dcterms:W3CDTF">2025-12-11T03:10:00Z</dcterms:created>
  <dcterms:modified xsi:type="dcterms:W3CDTF">2026-01-14T08:59:00Z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759065274</vt:i4>
  </property>
</Properties>
</file>