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9B" w:rsidRDefault="00325F71" w:rsidP="009510C9">
      <w:pPr>
        <w:pStyle w:val="6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r>
        <w:rPr>
          <w:rFonts w:ascii="方正小标宋_GBK" w:eastAsia="方正小标宋_GBK" w:cs="方正小标宋_GBK" w:hint="eastAsia"/>
          <w:sz w:val="44"/>
          <w:szCs w:val="44"/>
        </w:rPr>
        <w:t>梅林海关2024年政府信息公开工作年度报告</w:t>
      </w:r>
      <w:bookmarkEnd w:id="0"/>
    </w:p>
    <w:p w:rsidR="00287C9B" w:rsidRDefault="00287C9B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center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</w:p>
    <w:p w:rsidR="00287C9B" w:rsidRDefault="00325F71">
      <w:pPr>
        <w:pStyle w:val="a4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287C9B" w:rsidRDefault="00325F71" w:rsidP="00842626">
      <w:pPr>
        <w:pStyle w:val="50"/>
        <w:widowControl/>
        <w:shd w:val="clear" w:color="auto" w:fill="FFFFFF"/>
        <w:autoSpaceDN w:val="0"/>
        <w:adjustRightInd w:val="0"/>
        <w:snapToGrid w:val="0"/>
        <w:spacing w:before="0" w:beforeAutospacing="0" w:after="0" w:afterAutospacing="0" w:line="560" w:lineRule="exact"/>
        <w:ind w:firstLineChars="200" w:firstLine="643"/>
        <w:jc w:val="both"/>
        <w:rPr>
          <w:rFonts w:eastAsia="方正楷体_GBK"/>
          <w:b/>
          <w:sz w:val="32"/>
          <w:szCs w:val="32"/>
        </w:rPr>
      </w:pPr>
      <w:r>
        <w:rPr>
          <w:rFonts w:eastAsia="方正楷体_GBK"/>
          <w:b/>
          <w:sz w:val="32"/>
          <w:szCs w:val="32"/>
        </w:rPr>
        <w:t>（</w:t>
      </w:r>
      <w:r>
        <w:rPr>
          <w:rFonts w:eastAsia="方正楷体_GBK" w:hint="eastAsia"/>
          <w:b/>
          <w:sz w:val="32"/>
          <w:szCs w:val="32"/>
        </w:rPr>
        <w:t>一</w:t>
      </w:r>
      <w:r>
        <w:rPr>
          <w:rFonts w:eastAsia="方正楷体_GBK"/>
          <w:b/>
          <w:sz w:val="32"/>
          <w:szCs w:val="32"/>
        </w:rPr>
        <w:t>）梅林海关概况。</w:t>
      </w:r>
    </w:p>
    <w:p w:rsidR="00287C9B" w:rsidRDefault="00325F71">
      <w:pPr>
        <w:spacing w:line="560" w:lineRule="exact"/>
        <w:ind w:firstLineChars="200" w:firstLine="640"/>
        <w:rPr>
          <w:color w:val="000000"/>
          <w:kern w:val="0"/>
          <w:szCs w:val="32"/>
        </w:rPr>
      </w:pPr>
      <w:r>
        <w:rPr>
          <w:rFonts w:hint="eastAsia"/>
          <w:color w:val="000000"/>
          <w:kern w:val="0"/>
          <w:szCs w:val="32"/>
        </w:rPr>
        <w:t>梅林海关隶属深圳海关，全称为</w:t>
      </w:r>
      <w:r>
        <w:rPr>
          <w:rFonts w:ascii="方正仿宋_GBK" w:hint="eastAsia"/>
          <w:color w:val="000000"/>
          <w:kern w:val="0"/>
          <w:szCs w:val="32"/>
        </w:rPr>
        <w:t>“</w:t>
      </w:r>
      <w:r>
        <w:rPr>
          <w:rFonts w:hint="eastAsia"/>
          <w:color w:val="000000"/>
          <w:kern w:val="0"/>
          <w:szCs w:val="32"/>
        </w:rPr>
        <w:t>中华人民共和国梅林海关</w:t>
      </w:r>
      <w:r>
        <w:rPr>
          <w:rFonts w:ascii="方正仿宋_GBK" w:hint="eastAsia"/>
          <w:color w:val="000000"/>
          <w:kern w:val="0"/>
          <w:szCs w:val="32"/>
        </w:rPr>
        <w:t>”</w:t>
      </w:r>
      <w:r>
        <w:rPr>
          <w:rFonts w:hint="eastAsia"/>
          <w:color w:val="000000"/>
          <w:kern w:val="0"/>
          <w:szCs w:val="32"/>
        </w:rPr>
        <w:t>，</w:t>
      </w:r>
      <w:r>
        <w:rPr>
          <w:szCs w:val="32"/>
        </w:rPr>
        <w:t>于</w:t>
      </w:r>
      <w:r>
        <w:rPr>
          <w:szCs w:val="32"/>
        </w:rPr>
        <w:t>1996</w:t>
      </w:r>
      <w:r>
        <w:rPr>
          <w:szCs w:val="32"/>
        </w:rPr>
        <w:t>年正式设立</w:t>
      </w:r>
      <w:r>
        <w:rPr>
          <w:rFonts w:hint="eastAsia"/>
          <w:szCs w:val="32"/>
        </w:rPr>
        <w:t>，办公地点位于深圳市龙华区梅观路</w:t>
      </w:r>
      <w:r>
        <w:rPr>
          <w:rFonts w:hint="eastAsia"/>
          <w:szCs w:val="32"/>
        </w:rPr>
        <w:t>10</w:t>
      </w:r>
      <w:r>
        <w:rPr>
          <w:rFonts w:hint="eastAsia"/>
          <w:szCs w:val="32"/>
        </w:rPr>
        <w:t>号</w:t>
      </w:r>
      <w:r>
        <w:rPr>
          <w:szCs w:val="32"/>
        </w:rPr>
        <w:t>。</w:t>
      </w:r>
      <w:r>
        <w:rPr>
          <w:szCs w:val="32"/>
        </w:rPr>
        <w:t>201</w:t>
      </w:r>
      <w:r w:rsidR="00123C0D">
        <w:rPr>
          <w:rFonts w:hint="eastAsia"/>
          <w:szCs w:val="32"/>
        </w:rPr>
        <w:t>7</w:t>
      </w:r>
      <w:r>
        <w:rPr>
          <w:szCs w:val="32"/>
        </w:rPr>
        <w:t>年</w:t>
      </w:r>
      <w:r w:rsidR="00667712">
        <w:rPr>
          <w:rFonts w:hint="eastAsia"/>
          <w:szCs w:val="32"/>
        </w:rPr>
        <w:t>3</w:t>
      </w:r>
      <w:r>
        <w:rPr>
          <w:szCs w:val="32"/>
        </w:rPr>
        <w:t>月，按照深圳海关业务改革总体方案，在梅林海关成立深圳海关查验管控中心</w:t>
      </w:r>
      <w:r>
        <w:rPr>
          <w:rFonts w:hint="eastAsia"/>
          <w:szCs w:val="32"/>
        </w:rPr>
        <w:t>，</w:t>
      </w:r>
      <w:r>
        <w:rPr>
          <w:rStyle w:val="labelstyle3"/>
          <w:color w:val="000000"/>
          <w:szCs w:val="32"/>
        </w:rPr>
        <w:t>属于内部管控部门</w:t>
      </w:r>
      <w:r>
        <w:rPr>
          <w:rFonts w:hint="eastAsia"/>
          <w:szCs w:val="32"/>
        </w:rPr>
        <w:t>，不对外办理海关业务</w:t>
      </w:r>
      <w:r>
        <w:rPr>
          <w:szCs w:val="32"/>
        </w:rPr>
        <w:t>。</w:t>
      </w:r>
      <w:r>
        <w:rPr>
          <w:rFonts w:hint="eastAsia"/>
          <w:szCs w:val="32"/>
        </w:rPr>
        <w:t>梅林海关下设</w:t>
      </w:r>
      <w:r>
        <w:rPr>
          <w:szCs w:val="32"/>
        </w:rPr>
        <w:t>13</w:t>
      </w:r>
      <w:r>
        <w:rPr>
          <w:szCs w:val="32"/>
        </w:rPr>
        <w:t>个科室，</w:t>
      </w:r>
      <w:r>
        <w:rPr>
          <w:rFonts w:cs="楷体_GB2312" w:hint="eastAsia"/>
          <w:szCs w:val="32"/>
          <w:shd w:val="clear" w:color="auto" w:fill="FFFFFF"/>
        </w:rPr>
        <w:t>分别为办公室、人事政工科、综合保障科、机动查验一至二科、图像分析一至四科、查控作业一至四科，现有在编干部、职工共</w:t>
      </w:r>
      <w:r>
        <w:rPr>
          <w:rFonts w:cs="楷体_GB2312" w:hint="eastAsia"/>
          <w:szCs w:val="32"/>
          <w:shd w:val="clear" w:color="auto" w:fill="FFFFFF"/>
        </w:rPr>
        <w:t>139</w:t>
      </w:r>
      <w:r>
        <w:rPr>
          <w:rFonts w:cs="楷体_GB2312" w:hint="eastAsia"/>
          <w:szCs w:val="32"/>
          <w:shd w:val="clear" w:color="auto" w:fill="FFFFFF"/>
        </w:rPr>
        <w:t>人，</w:t>
      </w:r>
      <w:r>
        <w:rPr>
          <w:szCs w:val="32"/>
        </w:rPr>
        <w:t>实行</w:t>
      </w:r>
      <w:r>
        <w:rPr>
          <w:szCs w:val="32"/>
        </w:rPr>
        <w:t>24×365</w:t>
      </w:r>
      <w:r>
        <w:rPr>
          <w:szCs w:val="32"/>
        </w:rPr>
        <w:t>全天候作业，主要负责深圳关区大型集装箱检查设备联网审像、查验作业管控、机动查验</w:t>
      </w:r>
      <w:r>
        <w:rPr>
          <w:rFonts w:hint="eastAsia"/>
          <w:szCs w:val="32"/>
        </w:rPr>
        <w:t>和</w:t>
      </w:r>
      <w:r>
        <w:rPr>
          <w:szCs w:val="32"/>
        </w:rPr>
        <w:t>复查复验工作</w:t>
      </w:r>
    </w:p>
    <w:p w:rsidR="00287C9B" w:rsidRDefault="00325F71" w:rsidP="00842626">
      <w:pPr>
        <w:pStyle w:val="a4"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3"/>
        <w:rPr>
          <w:rFonts w:eastAsia="方正楷体_GBK"/>
          <w:b/>
          <w:sz w:val="32"/>
          <w:szCs w:val="32"/>
        </w:rPr>
      </w:pPr>
      <w:r>
        <w:rPr>
          <w:rFonts w:eastAsia="方正楷体_GBK" w:hint="eastAsia"/>
          <w:b/>
          <w:sz w:val="32"/>
          <w:szCs w:val="32"/>
        </w:rPr>
        <w:t>（二）政府信息公开总体情况。</w:t>
      </w:r>
    </w:p>
    <w:p w:rsidR="00287C9B" w:rsidRDefault="00325F71">
      <w:pPr>
        <w:pStyle w:val="a4"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  <w:shd w:val="clear" w:color="auto" w:fill="FFFFFF"/>
        </w:rPr>
        <w:t>202</w:t>
      </w:r>
      <w:r>
        <w:rPr>
          <w:rFonts w:eastAsia="方正仿宋_GBK" w:hint="eastAsia"/>
          <w:sz w:val="32"/>
          <w:szCs w:val="32"/>
          <w:shd w:val="clear" w:color="auto" w:fill="FFFFFF"/>
        </w:rPr>
        <w:t>4</w:t>
      </w:r>
      <w:r>
        <w:rPr>
          <w:rFonts w:eastAsia="方正仿宋_GBK"/>
          <w:sz w:val="32"/>
          <w:szCs w:val="32"/>
          <w:shd w:val="clear" w:color="auto" w:fill="FFFFFF"/>
        </w:rPr>
        <w:t>年，</w:t>
      </w:r>
      <w:r>
        <w:rPr>
          <w:rFonts w:eastAsia="方正仿宋_GBK" w:hint="eastAsia"/>
          <w:sz w:val="32"/>
          <w:szCs w:val="32"/>
          <w:shd w:val="clear" w:color="auto" w:fill="FFFFFF"/>
        </w:rPr>
        <w:t>梅林海关严格落实</w:t>
      </w:r>
      <w:r>
        <w:rPr>
          <w:rFonts w:eastAsia="方正仿宋_GBK"/>
          <w:sz w:val="32"/>
          <w:szCs w:val="32"/>
        </w:rPr>
        <w:t>《中华人民共和国政府信息公开条例》</w:t>
      </w:r>
      <w:r>
        <w:rPr>
          <w:rFonts w:eastAsia="方正仿宋_GBK" w:hint="eastAsia"/>
          <w:sz w:val="32"/>
          <w:szCs w:val="32"/>
        </w:rPr>
        <w:t>，认真对照海关总署、深圳海关政务公开工作要点，结合本关工作实际，扎实推进</w:t>
      </w:r>
      <w:r>
        <w:rPr>
          <w:rFonts w:eastAsia="方正仿宋_GBK"/>
          <w:sz w:val="32"/>
          <w:szCs w:val="32"/>
        </w:rPr>
        <w:t>政府信息公开工作</w:t>
      </w:r>
      <w:r>
        <w:rPr>
          <w:rFonts w:eastAsia="方正仿宋_GBK" w:hint="eastAsia"/>
          <w:sz w:val="32"/>
          <w:szCs w:val="32"/>
        </w:rPr>
        <w:t>。强化组织管理，明确办公室（党委办公室）为信息公开主管部门，履行本关信息公开工作职责，年内定期向上级主管部门备案分管人员名单</w:t>
      </w:r>
      <w:r>
        <w:rPr>
          <w:rFonts w:eastAsia="方正仿宋_GBK" w:hint="eastAsia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次。规范信息发布，定期组织专人检查更新门户网站单位职能、机构设置、办公地址等信息、业务联系电话，畅通依申请公开渠道。</w:t>
      </w:r>
      <w:r>
        <w:rPr>
          <w:rFonts w:eastAsia="方正仿宋_GBK"/>
          <w:sz w:val="32"/>
          <w:szCs w:val="32"/>
        </w:rPr>
        <w:t>年内通过深圳海关门户网站对</w:t>
      </w:r>
      <w:r>
        <w:rPr>
          <w:rFonts w:eastAsia="方正仿宋_GBK"/>
          <w:sz w:val="32"/>
          <w:szCs w:val="32"/>
        </w:rPr>
        <w:lastRenderedPageBreak/>
        <w:t>外发布预决算信息</w:t>
      </w:r>
      <w:r>
        <w:rPr>
          <w:rFonts w:eastAsia="方正仿宋_GBK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条，关长接待日预约信息</w:t>
      </w:r>
      <w:r>
        <w:rPr>
          <w:rFonts w:eastAsia="方正仿宋_GBK"/>
          <w:sz w:val="32"/>
          <w:szCs w:val="32"/>
        </w:rPr>
        <w:t>12</w:t>
      </w:r>
      <w:r>
        <w:rPr>
          <w:rFonts w:eastAsia="方正仿宋_GBK"/>
          <w:sz w:val="32"/>
          <w:szCs w:val="32"/>
        </w:rPr>
        <w:t>条</w:t>
      </w:r>
      <w:bookmarkStart w:id="1" w:name="_GoBack"/>
      <w:bookmarkEnd w:id="1"/>
      <w:r>
        <w:rPr>
          <w:rFonts w:eastAsia="方正仿宋_GBK"/>
          <w:sz w:val="32"/>
          <w:szCs w:val="32"/>
        </w:rPr>
        <w:t>。</w:t>
      </w:r>
    </w:p>
    <w:p w:rsidR="00287C9B" w:rsidRDefault="00325F71">
      <w:pPr>
        <w:pStyle w:val="a3"/>
        <w:spacing w:line="560" w:lineRule="exact"/>
        <w:ind w:firstLineChars="200" w:firstLine="640"/>
        <w:jc w:val="both"/>
        <w:rPr>
          <w:rFonts w:cs="楷体_GB2312"/>
          <w:kern w:val="0"/>
          <w:sz w:val="32"/>
          <w:szCs w:val="32"/>
          <w:shd w:val="clear" w:color="auto" w:fill="FFFFFF"/>
        </w:rPr>
      </w:pPr>
      <w:r>
        <w:rPr>
          <w:rFonts w:cs="楷体_GB2312" w:hint="eastAsia"/>
          <w:kern w:val="0"/>
          <w:sz w:val="32"/>
          <w:szCs w:val="32"/>
          <w:shd w:val="clear" w:color="auto" w:fill="FFFFFF"/>
        </w:rPr>
        <w:t>2024</w:t>
      </w:r>
      <w:r>
        <w:rPr>
          <w:rFonts w:cs="楷体_GB2312" w:hint="eastAsia"/>
          <w:kern w:val="0"/>
          <w:sz w:val="32"/>
          <w:szCs w:val="32"/>
          <w:shd w:val="clear" w:color="auto" w:fill="FFFFFF"/>
        </w:rPr>
        <w:t>年，梅林海关无行政处罚、行政许可、信息公开申请等业务，未发布规章、规范性文件，不涉及行政许可、行政处罚、行政强制等审批作业，未办理行政事业性收费、政府集中采购等事项，收到个人政府信息公开申请</w:t>
      </w:r>
      <w:r>
        <w:rPr>
          <w:rFonts w:cs="楷体_GB2312" w:hint="eastAsia"/>
          <w:kern w:val="0"/>
          <w:sz w:val="32"/>
          <w:szCs w:val="32"/>
          <w:shd w:val="clear" w:color="auto" w:fill="FFFFFF"/>
        </w:rPr>
        <w:t>1</w:t>
      </w:r>
      <w:r>
        <w:rPr>
          <w:rFonts w:cs="楷体_GB2312" w:hint="eastAsia"/>
          <w:kern w:val="0"/>
          <w:sz w:val="32"/>
          <w:szCs w:val="32"/>
          <w:shd w:val="clear" w:color="auto" w:fill="FFFFFF"/>
        </w:rPr>
        <w:t>份</w:t>
      </w:r>
      <w:r>
        <w:rPr>
          <w:rFonts w:cs="楷体_GB2312"/>
          <w:kern w:val="0"/>
          <w:sz w:val="32"/>
          <w:szCs w:val="32"/>
          <w:shd w:val="clear" w:color="auto" w:fill="FFFFFF"/>
        </w:rPr>
        <w:t>，已妥善处置</w:t>
      </w:r>
      <w:r>
        <w:rPr>
          <w:rFonts w:cs="楷体_GB2312" w:hint="eastAsia"/>
          <w:kern w:val="0"/>
          <w:sz w:val="32"/>
          <w:szCs w:val="32"/>
          <w:shd w:val="clear" w:color="auto" w:fill="FFFFFF"/>
        </w:rPr>
        <w:t>。</w:t>
      </w:r>
    </w:p>
    <w:p w:rsidR="00287C9B" w:rsidRDefault="00325F71">
      <w:pPr>
        <w:pStyle w:val="a3"/>
        <w:spacing w:line="560" w:lineRule="exact"/>
        <w:ind w:firstLineChars="200" w:firstLine="640"/>
        <w:jc w:val="both"/>
        <w:rPr>
          <w:rFonts w:ascii="方正黑体_GBK" w:eastAsia="方正黑体_GBK" w:cs="楷体_GB2312"/>
          <w:bCs/>
          <w:kern w:val="0"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kern w:val="0"/>
          <w:sz w:val="32"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719"/>
        <w:gridCol w:w="2183"/>
        <w:gridCol w:w="1936"/>
        <w:gridCol w:w="2156"/>
      </w:tblGrid>
      <w:tr w:rsidR="00287C9B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287C9B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287C9B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287C9B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287C9B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287C9B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287C9B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287C9B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287C9B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287C9B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287C9B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1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287C9B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287C9B" w:rsidRDefault="00287C9B">
      <w:pPr>
        <w:pStyle w:val="a3"/>
      </w:pPr>
    </w:p>
    <w:p w:rsidR="00287C9B" w:rsidRDefault="00325F71" w:rsidP="009510C9">
      <w:pPr>
        <w:pStyle w:val="a4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287C9B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287C9B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</w:t>
            </w:r>
            <w:r>
              <w:rPr>
                <w:rFonts w:ascii="宋体" w:cs="宋体" w:hint="eastAsia"/>
                <w:kern w:val="0"/>
                <w:sz w:val="20"/>
                <w:szCs w:val="20"/>
              </w:rPr>
              <w:lastRenderedPageBreak/>
              <w:t>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lastRenderedPageBreak/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287C9B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</w:tr>
      <w:tr w:rsidR="00287C9B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7C9B" w:rsidRDefault="00325F71">
            <w:pPr>
              <w:pStyle w:val="a5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 w:rsidR="00287C9B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7C9B" w:rsidRDefault="00325F71">
            <w:pPr>
              <w:pStyle w:val="a5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  <w:r>
              <w:rPr>
                <w:rFonts w:eastAsia="方正仿宋_GBK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7C9B" w:rsidRDefault="00325F71">
            <w:pPr>
              <w:pStyle w:val="a5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 w:rsidR="00287C9B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7C9B" w:rsidRDefault="00325F71">
            <w:pPr>
              <w:pStyle w:val="a5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7C9B" w:rsidRDefault="00325F71">
            <w:pPr>
              <w:pStyle w:val="a5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287C9B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287C9B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7C9B" w:rsidRDefault="00325F71">
            <w:pPr>
              <w:pStyle w:val="a5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287C9B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 w:rsidR="00287C9B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 w:rsidR="00287C9B" w:rsidRDefault="00325F71" w:rsidP="009510C9">
      <w:pPr>
        <w:pStyle w:val="a4"/>
        <w:widowControl/>
        <w:shd w:val="clear" w:color="auto" w:fill="FFFFFF"/>
        <w:spacing w:beforeLines="50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287C9B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287C9B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287C9B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287C9B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287C9B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87C9B" w:rsidRDefault="00325F71">
            <w:pPr>
              <w:pStyle w:val="a5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:rsidR="00287C9B" w:rsidRDefault="00325F71" w:rsidP="009510C9">
      <w:pPr>
        <w:pStyle w:val="a4"/>
        <w:widowControl/>
        <w:shd w:val="clear" w:color="auto" w:fill="FFFFFF"/>
        <w:spacing w:beforeLines="5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287C9B" w:rsidRDefault="00325F71" w:rsidP="00842626">
      <w:pPr>
        <w:pStyle w:val="80"/>
        <w:adjustRightInd w:val="0"/>
        <w:snapToGrid w:val="0"/>
        <w:ind w:firstLineChars="200" w:firstLine="627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（一）2023年年报中所提问题整改情况。</w:t>
      </w:r>
    </w:p>
    <w:p w:rsidR="00287C9B" w:rsidRDefault="00325F71">
      <w:pPr>
        <w:pStyle w:val="13"/>
        <w:adjustRightInd w:val="0"/>
        <w:snapToGrid w:val="0"/>
        <w:ind w:firstLineChars="200" w:firstLine="624"/>
        <w:rPr>
          <w:rFonts w:ascii="方正楷体_GBK" w:eastAsia="方正楷体_GBK"/>
          <w:b/>
          <w:bCs/>
        </w:rPr>
      </w:pPr>
      <w:r>
        <w:rPr>
          <w:rFonts w:cs="宋体" w:hint="eastAsia"/>
          <w:color w:val="000000"/>
          <w:szCs w:val="32"/>
        </w:rPr>
        <w:t>2023</w:t>
      </w:r>
      <w:r>
        <w:rPr>
          <w:rFonts w:cs="宋体" w:hint="eastAsia"/>
          <w:color w:val="000000"/>
          <w:szCs w:val="32"/>
        </w:rPr>
        <w:t>年存在的问题是：我关办公楼大厅电子屏公开内容更新不够及时，政务公开岗位干部培训力度尚有不足，相关依申请公开、业务咨询接线员处理解决问题能力有待提高。</w:t>
      </w:r>
    </w:p>
    <w:p w:rsidR="00287C9B" w:rsidRDefault="00325F71">
      <w:pPr>
        <w:pStyle w:val="13"/>
        <w:adjustRightInd w:val="0"/>
        <w:snapToGrid w:val="0"/>
        <w:ind w:firstLineChars="200" w:firstLine="624"/>
        <w:rPr>
          <w:rFonts w:ascii="方正楷体_GBK" w:eastAsia="方正楷体_GBK"/>
          <w:b/>
          <w:bCs/>
        </w:rPr>
      </w:pPr>
      <w:r>
        <w:rPr>
          <w:rFonts w:hint="eastAsia"/>
          <w:szCs w:val="32"/>
        </w:rPr>
        <w:t>2024</w:t>
      </w:r>
      <w:r>
        <w:rPr>
          <w:rFonts w:hint="eastAsia"/>
          <w:szCs w:val="32"/>
        </w:rPr>
        <w:t>年，梅林海关</w:t>
      </w:r>
      <w:r>
        <w:rPr>
          <w:szCs w:val="32"/>
        </w:rPr>
        <w:t>安排专员定期更新办公楼电子屏公开内容；派员</w:t>
      </w:r>
      <w:r>
        <w:rPr>
          <w:rFonts w:hint="eastAsia"/>
          <w:szCs w:val="32"/>
        </w:rPr>
        <w:t>参加</w:t>
      </w:r>
      <w:r>
        <w:rPr>
          <w:szCs w:val="32"/>
        </w:rPr>
        <w:t>上级机关组织的</w:t>
      </w:r>
      <w:r>
        <w:rPr>
          <w:rFonts w:hint="eastAsia"/>
          <w:szCs w:val="32"/>
        </w:rPr>
        <w:t>政务公开专题培训</w:t>
      </w:r>
      <w:r>
        <w:rPr>
          <w:szCs w:val="32"/>
        </w:rPr>
        <w:t>班，</w:t>
      </w:r>
      <w:r>
        <w:rPr>
          <w:rFonts w:hint="eastAsia"/>
          <w:szCs w:val="32"/>
        </w:rPr>
        <w:t>持续提升关区处理解决政务公开相关事项的能力</w:t>
      </w:r>
      <w:r>
        <w:rPr>
          <w:szCs w:val="32"/>
        </w:rPr>
        <w:t>；在上级机关的指导下妥善处置近年来第一件</w:t>
      </w:r>
      <w:r>
        <w:rPr>
          <w:rFonts w:hint="eastAsia"/>
          <w:szCs w:val="32"/>
        </w:rPr>
        <w:t>政府信息公开申请</w:t>
      </w:r>
      <w:r>
        <w:rPr>
          <w:rFonts w:cs="宋体" w:hint="eastAsia"/>
          <w:color w:val="000000"/>
          <w:szCs w:val="32"/>
        </w:rPr>
        <w:t>。</w:t>
      </w:r>
    </w:p>
    <w:p w:rsidR="00287C9B" w:rsidRDefault="00325F71" w:rsidP="00842626">
      <w:pPr>
        <w:pStyle w:val="13"/>
        <w:adjustRightInd w:val="0"/>
        <w:snapToGrid w:val="0"/>
        <w:ind w:firstLineChars="200" w:firstLine="627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 w:rsidR="00287C9B" w:rsidRDefault="00325F71">
      <w:pPr>
        <w:pStyle w:val="13"/>
        <w:autoSpaceDN w:val="0"/>
        <w:adjustRightInd w:val="0"/>
        <w:snapToGrid w:val="0"/>
        <w:ind w:firstLineChars="200" w:firstLine="624"/>
      </w:pPr>
      <w:r>
        <w:rPr>
          <w:rFonts w:hint="eastAsia"/>
          <w:szCs w:val="32"/>
        </w:rPr>
        <w:t>政务公开内容不够丰富，和社会公众的互动交流有所欠缺。</w:t>
      </w:r>
    </w:p>
    <w:p w:rsidR="00287C9B" w:rsidRDefault="00325F71">
      <w:pPr>
        <w:pStyle w:val="a4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</w:p>
    <w:p w:rsidR="00287C9B" w:rsidRDefault="00454D57" w:rsidP="00454D57">
      <w:pPr>
        <w:pStyle w:val="70"/>
        <w:adjustRightInd w:val="0"/>
        <w:snapToGrid w:val="0"/>
        <w:ind w:firstLineChars="200" w:firstLine="624"/>
      </w:pPr>
      <w:r w:rsidRPr="00454D57">
        <w:rPr>
          <w:rFonts w:hint="eastAsia"/>
        </w:rPr>
        <w:t>本年度未收取政府信息公开处理费。无其他需要报告的事</w:t>
      </w:r>
      <w:r w:rsidRPr="00454D57">
        <w:rPr>
          <w:rFonts w:hint="eastAsia"/>
        </w:rPr>
        <w:lastRenderedPageBreak/>
        <w:t>项。</w:t>
      </w:r>
    </w:p>
    <w:sectPr w:rsidR="00287C9B" w:rsidSect="00287C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721" w:rsidRDefault="00634721" w:rsidP="00842626">
      <w:r>
        <w:separator/>
      </w:r>
    </w:p>
  </w:endnote>
  <w:endnote w:type="continuationSeparator" w:id="0">
    <w:p w:rsidR="00634721" w:rsidRDefault="00634721" w:rsidP="00842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721" w:rsidRDefault="00634721" w:rsidP="00842626">
      <w:r>
        <w:separator/>
      </w:r>
    </w:p>
  </w:footnote>
  <w:footnote w:type="continuationSeparator" w:id="0">
    <w:p w:rsidR="00634721" w:rsidRDefault="00634721" w:rsidP="008426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</w:compat>
  <w:rsids>
    <w:rsidRoot w:val="00287C9B"/>
    <w:rsid w:val="00123C0D"/>
    <w:rsid w:val="0026604D"/>
    <w:rsid w:val="00287C9B"/>
    <w:rsid w:val="00325F71"/>
    <w:rsid w:val="00454D57"/>
    <w:rsid w:val="00634721"/>
    <w:rsid w:val="00667712"/>
    <w:rsid w:val="007E090F"/>
    <w:rsid w:val="00842626"/>
    <w:rsid w:val="00880887"/>
    <w:rsid w:val="009447C8"/>
    <w:rsid w:val="009510C9"/>
    <w:rsid w:val="00B92492"/>
    <w:rsid w:val="00B96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7C9B"/>
    <w:pPr>
      <w:widowControl w:val="0"/>
      <w:jc w:val="both"/>
    </w:pPr>
    <w:rPr>
      <w:rFonts w:eastAsia="方正仿宋_GBK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87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next w:val="a3"/>
    <w:rsid w:val="00287C9B"/>
    <w:pPr>
      <w:widowControl w:val="0"/>
      <w:spacing w:beforeAutospacing="1" w:afterAutospacing="1"/>
    </w:pPr>
    <w:rPr>
      <w:sz w:val="24"/>
      <w:szCs w:val="30"/>
    </w:rPr>
  </w:style>
  <w:style w:type="paragraph" w:customStyle="1" w:styleId="a5">
    <w:name w:val="样式 小三"/>
    <w:next w:val="2"/>
    <w:rsid w:val="00287C9B"/>
    <w:pPr>
      <w:widowControl w:val="0"/>
      <w:jc w:val="both"/>
    </w:pPr>
    <w:rPr>
      <w:kern w:val="2"/>
      <w:sz w:val="30"/>
      <w:szCs w:val="30"/>
    </w:rPr>
  </w:style>
  <w:style w:type="paragraph" w:customStyle="1" w:styleId="6">
    <w:name w:val="样式 6 三号"/>
    <w:rsid w:val="00287C9B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5">
    <w:name w:val="样式 5 小三"/>
    <w:rsid w:val="00287C9B"/>
    <w:pPr>
      <w:widowControl w:val="0"/>
      <w:jc w:val="both"/>
    </w:pPr>
    <w:rPr>
      <w:kern w:val="2"/>
      <w:sz w:val="30"/>
      <w:szCs w:val="30"/>
    </w:rPr>
  </w:style>
  <w:style w:type="paragraph" w:customStyle="1" w:styleId="8">
    <w:name w:val="样式 8 小三"/>
    <w:rsid w:val="00287C9B"/>
    <w:pPr>
      <w:widowControl w:val="0"/>
      <w:jc w:val="both"/>
    </w:pPr>
    <w:rPr>
      <w:kern w:val="2"/>
      <w:sz w:val="30"/>
      <w:szCs w:val="30"/>
    </w:rPr>
  </w:style>
  <w:style w:type="paragraph" w:customStyle="1" w:styleId="12">
    <w:name w:val="样式 12 小三"/>
    <w:rsid w:val="00287C9B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rsid w:val="00287C9B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rsid w:val="00287C9B"/>
    <w:pPr>
      <w:widowControl w:val="0"/>
      <w:jc w:val="both"/>
    </w:pPr>
    <w:rPr>
      <w:kern w:val="2"/>
      <w:sz w:val="30"/>
      <w:szCs w:val="30"/>
    </w:rPr>
  </w:style>
  <w:style w:type="paragraph" w:customStyle="1" w:styleId="50">
    <w:name w:val="样式 5 小四"/>
    <w:rsid w:val="00287C9B"/>
    <w:pPr>
      <w:widowControl w:val="0"/>
      <w:spacing w:before="100" w:beforeAutospacing="1" w:after="100" w:afterAutospacing="1"/>
    </w:pPr>
    <w:rPr>
      <w:sz w:val="24"/>
      <w:szCs w:val="30"/>
    </w:rPr>
  </w:style>
  <w:style w:type="character" w:customStyle="1" w:styleId="labelstyle3">
    <w:name w:val="labelstyle3"/>
    <w:basedOn w:val="a0"/>
    <w:rsid w:val="00287C9B"/>
  </w:style>
  <w:style w:type="paragraph" w:styleId="2">
    <w:name w:val="toc 2"/>
    <w:basedOn w:val="a"/>
    <w:next w:val="a"/>
    <w:autoRedefine/>
    <w:rsid w:val="00287C9B"/>
    <w:pPr>
      <w:ind w:leftChars="200" w:left="200"/>
    </w:pPr>
  </w:style>
  <w:style w:type="paragraph" w:customStyle="1" w:styleId="13">
    <w:name w:val="样式 13 三号"/>
    <w:next w:val="7"/>
    <w:rsid w:val="00287C9B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70">
    <w:name w:val="样式 7 三号"/>
    <w:rsid w:val="00287C9B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287C9B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7">
    <w:name w:val="index 7"/>
    <w:basedOn w:val="a"/>
    <w:next w:val="a"/>
    <w:autoRedefine/>
    <w:rsid w:val="00287C9B"/>
    <w:pPr>
      <w:ind w:leftChars="1200" w:left="1200"/>
    </w:pPr>
  </w:style>
  <w:style w:type="paragraph" w:styleId="a6">
    <w:name w:val="header"/>
    <w:basedOn w:val="a"/>
    <w:rsid w:val="00287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link w:val="Char"/>
    <w:uiPriority w:val="99"/>
    <w:semiHidden/>
    <w:unhideWhenUsed/>
    <w:rsid w:val="00842626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842626"/>
    <w:rPr>
      <w:rFonts w:eastAsia="方正仿宋_GBK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881E-E112-4AF6-A3E3-20EAF429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357</Words>
  <Characters>2038</Characters>
  <Application>Microsoft Office Word</Application>
  <DocSecurity>0</DocSecurity>
  <Lines>16</Lines>
  <Paragraphs>4</Paragraphs>
  <ScaleCrop>false</ScaleCrop>
  <Company>Microsoft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李诗雨</dc:creator>
  <cp:lastModifiedBy>SZHG</cp:lastModifiedBy>
  <cp:revision>5</cp:revision>
  <dcterms:created xsi:type="dcterms:W3CDTF">2025-12-11T03:15:00Z</dcterms:created>
  <dcterms:modified xsi:type="dcterms:W3CDTF">2026-01-14T08:58:00Z</dcterms:modified>
</cp:coreProperties>
</file>