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bCs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bCs/>
          <w:color w:val="000000"/>
          <w:kern w:val="0"/>
          <w:sz w:val="44"/>
          <w:szCs w:val="44"/>
        </w:rPr>
        <w:t>中华人民共和国大铲湾海关对</w:t>
      </w:r>
      <w:r>
        <w:rPr>
          <w:rFonts w:ascii="Times New Roman" w:eastAsia="方正小标宋_GBK" w:cs="Times New Roman" w:hAnsi="Times New Roman" w:hint="eastAsia"/>
          <w:bCs/>
          <w:color w:val="000000"/>
          <w:kern w:val="0"/>
          <w:sz w:val="44"/>
          <w:szCs w:val="44"/>
        </w:rPr>
        <w:t>淮安地点供应链管理有限公司</w:t>
      </w:r>
      <w:r>
        <w:rPr>
          <w:rFonts w:ascii="Times New Roman" w:eastAsia="方正小标宋_GBK" w:cs="Times New Roman" w:hAnsi="Times New Roman"/>
          <w:bCs/>
          <w:color w:val="000000"/>
          <w:kern w:val="0"/>
          <w:sz w:val="44"/>
          <w:szCs w:val="44"/>
        </w:rPr>
        <w:t>行政处罚结果公示</w:t>
      </w:r>
    </w:p>
    <w:tbl>
      <w:tblPr>
        <w:jc w:val="left"/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937"/>
        <w:gridCol w:w="2321"/>
        <w:gridCol w:w="5103"/>
      </w:tblGrid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color w:val="000000"/>
                <w:sz w:val="32"/>
              </w:rPr>
            </w:pPr>
            <w:r>
              <w:rPr>
                <w:rFonts w:ascii="Times New Roman" w:eastAsia="方正小标宋_GBK" w:cs="Times New Roman" w:hAnsi="Times New Roman"/>
                <w:color w:val="000000"/>
                <w:sz w:val="32"/>
              </w:rPr>
              <w:t>1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  <w:t>行政处罚决定书文号</w:t>
            </w:r>
          </w:p>
        </w:tc>
        <w:tc>
          <w:tcPr>
            <w:tcW w:w="5103" w:type="dxa"/>
          </w:tcPr>
          <w:p>
            <w:pPr>
              <w:rPr>
                <w:rFonts w:ascii="Times New Roman" w:eastAsia="方正仿宋_GBK" w:cs="Times New Roman" w:hAnsi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color w:val="000000"/>
                <w:sz w:val="32"/>
                <w:szCs w:val="32"/>
              </w:rPr>
              <w:t>深铲关知罚字﹝2025﹞00</w:t>
            </w:r>
            <w:r>
              <w:rPr>
                <w:rFonts w:ascii="Times New Roman" w:eastAsia="方正仿宋_GBK" w:cs="Times New Roman" w:hAnsi="Times New Roman" w:hint="eastAsia"/>
                <w:bCs/>
                <w:color w:val="000000"/>
                <w:sz w:val="32"/>
                <w:szCs w:val="32"/>
              </w:rPr>
              <w:t>06</w:t>
            </w:r>
            <w:r>
              <w:rPr>
                <w:rFonts w:ascii="Times New Roman" w:eastAsia="方正仿宋_GBK" w:cs="Times New Roman" w:hAnsi="Times New Roman"/>
                <w:bCs/>
                <w:color w:val="000000"/>
                <w:sz w:val="32"/>
                <w:szCs w:val="32"/>
              </w:rPr>
              <w:t>号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color w:val="000000"/>
                <w:sz w:val="32"/>
              </w:rPr>
            </w:pPr>
            <w:r>
              <w:rPr>
                <w:rFonts w:ascii="Times New Roman" w:eastAsia="方正小标宋_GBK" w:cs="Times New Roman" w:hAnsi="Times New Roman"/>
                <w:color w:val="000000"/>
                <w:sz w:val="32"/>
              </w:rPr>
              <w:t>2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  <w:t>行政处罚相对人</w:t>
            </w:r>
          </w:p>
        </w:tc>
        <w:tc>
          <w:tcPr>
            <w:tcW w:w="5103" w:type="dxa"/>
          </w:tcPr>
          <w:p>
            <w:pP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淮安地点供应链管理有限公司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color w:val="000000"/>
                <w:sz w:val="32"/>
              </w:rPr>
            </w:pPr>
            <w:r>
              <w:rPr>
                <w:rFonts w:ascii="Times New Roman" w:eastAsia="方正小标宋_GBK" w:cs="Times New Roman" w:hAnsi="Times New Roman"/>
                <w:color w:val="000000"/>
                <w:sz w:val="32"/>
              </w:rPr>
              <w:t>3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color w:val="000000"/>
                <w:sz w:val="32"/>
                <w:szCs w:val="30"/>
              </w:rPr>
            </w:pPr>
            <w:r>
              <w:rPr>
                <w:rFonts w:ascii="Times New Roman" w:eastAsia="方正黑体_GBK" w:cs="Times New Roman" w:hAnsi="Times New Roman"/>
                <w:color w:val="000000"/>
                <w:sz w:val="32"/>
                <w:szCs w:val="30"/>
              </w:rPr>
              <w:t>统一社会信用代码</w:t>
            </w:r>
          </w:p>
          <w:p>
            <w:pPr>
              <w:spacing w:line="560" w:lineRule="exact"/>
              <w:rPr>
                <w:rFonts w:ascii="Times New Roman" w:eastAsia="方正黑体_GBK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黑体_GBK" w:cs="Times New Roman" w:hAnsi="Times New Roman"/>
                <w:color w:val="000000"/>
                <w:sz w:val="32"/>
                <w:szCs w:val="30"/>
              </w:rPr>
              <w:t>/海关代码</w:t>
            </w:r>
          </w:p>
        </w:tc>
        <w:tc>
          <w:tcPr>
            <w:tcW w:w="5103" w:type="dxa"/>
          </w:tcPr>
          <w:p>
            <w:pPr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eastAsia="方正仿宋_GBK" w:cs="Times New Roman" w:hAnsi="Times New Roman"/>
                <w:bCs/>
                <w:color w:val="000000"/>
                <w:sz w:val="32"/>
                <w:szCs w:val="32"/>
              </w:rPr>
              <w:t>91320804MAE7TAJPX8 /</w:t>
            </w:r>
            <w:r>
              <w:rPr>
                <w:rFonts w:ascii="Times New Roman" w:cs="Times New Roman" w:hAnsi="Times New Roman"/>
                <w:color w:val="000000"/>
              </w:rPr>
              <w:t xml:space="preserve"> </w:t>
            </w:r>
          </w:p>
          <w:p>
            <w:pPr>
              <w:rPr>
                <w:rFonts w:ascii="Times New Roman" w:eastAsia="方正仿宋_GBK" w:cs="Times New Roman" w:hAnsi="Times New Roman"/>
                <w:color w:val="FF000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color w:val="000000"/>
                <w:sz w:val="32"/>
                <w:szCs w:val="32"/>
              </w:rPr>
              <w:t>3208960B3T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color w:val="000000"/>
                <w:sz w:val="32"/>
              </w:rPr>
            </w:pPr>
            <w:r>
              <w:rPr>
                <w:rFonts w:ascii="Times New Roman" w:eastAsia="方正小标宋_GBK" w:cs="Times New Roman" w:hAnsi="Times New Roman"/>
                <w:color w:val="000000"/>
                <w:sz w:val="32"/>
              </w:rPr>
              <w:t>4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  <w:t>法定代表人</w:t>
            </w:r>
          </w:p>
        </w:tc>
        <w:tc>
          <w:tcPr>
            <w:tcW w:w="5103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color w:val="FF0000"/>
                <w:sz w:val="32"/>
                <w:szCs w:val="32"/>
              </w:rPr>
            </w:pPr>
            <w:r>
              <w:rPr>
                <w:rFonts w:eastAsia="方正仿宋_GBK"/>
                <w:sz w:val="32"/>
              </w:rPr>
              <w:t>蒯慧慧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color w:val="000000"/>
                <w:sz w:val="32"/>
              </w:rPr>
            </w:pPr>
            <w:r>
              <w:rPr>
                <w:rFonts w:ascii="Times New Roman" w:eastAsia="方正小标宋_GBK" w:cs="Times New Roman" w:hAnsi="Times New Roman"/>
                <w:color w:val="000000"/>
                <w:sz w:val="32"/>
              </w:rPr>
              <w:t>5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  <w:t>作出处罚决定的海关</w:t>
            </w:r>
          </w:p>
        </w:tc>
        <w:tc>
          <w:tcPr>
            <w:tcW w:w="5103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  <w:t>大铲湾海关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color w:val="000000"/>
                <w:sz w:val="32"/>
              </w:rPr>
            </w:pPr>
            <w:r>
              <w:rPr>
                <w:rFonts w:ascii="Times New Roman" w:eastAsia="方正小标宋_GBK" w:cs="Times New Roman" w:hAnsi="Times New Roman"/>
                <w:color w:val="000000"/>
                <w:sz w:val="32"/>
              </w:rPr>
              <w:t>6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  <w:t>作出行政处罚的日期</w:t>
            </w:r>
          </w:p>
        </w:tc>
        <w:tc>
          <w:tcPr>
            <w:tcW w:w="5103" w:type="dxa"/>
          </w:tcPr>
          <w:p>
            <w:pP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bCs/>
                <w:color w:val="000000"/>
                <w:sz w:val="32"/>
                <w:szCs w:val="32"/>
              </w:rPr>
              <w:t>2025</w:t>
            </w:r>
            <w: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bCs/>
                <w:color w:val="000000"/>
                <w:sz w:val="32"/>
                <w:szCs w:val="32"/>
              </w:rPr>
              <w:t>8</w:t>
            </w:r>
            <w: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方正仿宋_GBK" w:cs="Times New Roman" w:hAnsi="Times New Roman" w:hint="eastAsia"/>
                <w:bCs/>
                <w:color w:val="000000"/>
                <w:sz w:val="32"/>
                <w:szCs w:val="32"/>
              </w:rPr>
              <w:t>21</w:t>
            </w:r>
            <w: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  <w:t>日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color w:val="000000"/>
                <w:sz w:val="32"/>
              </w:rPr>
            </w:pPr>
            <w:r>
              <w:rPr>
                <w:rFonts w:ascii="Times New Roman" w:eastAsia="方正小标宋_GBK" w:cs="Times New Roman" w:hAnsi="Times New Roman"/>
                <w:color w:val="000000"/>
                <w:sz w:val="32"/>
              </w:rPr>
              <w:t>7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  <w:t>违法事实和理由</w:t>
            </w:r>
          </w:p>
        </w:tc>
        <w:tc>
          <w:tcPr>
            <w:tcW w:w="7424" w:type="dxa"/>
            <w:gridSpan w:val="2"/>
          </w:tcPr>
          <w:p>
            <w:pPr>
              <w:pStyle w:val="18"/>
              <w:wordWrap w:val="0"/>
              <w:rPr>
                <w:rFonts w:ascii="Times New Roman" w:eastAsia="方正仿宋_GBK" w:cs="Times New Roman" w:hAnsi="Times New Roman"/>
                <w:bCs/>
                <w:color w:val="FF0000"/>
                <w:kern w:val="2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bCs/>
                <w:color w:val="000000"/>
                <w:kern w:val="2"/>
                <w:sz w:val="32"/>
                <w:szCs w:val="32"/>
              </w:rPr>
              <w:t>2024年12月22日，</w:t>
            </w:r>
            <w:r>
              <w:rPr>
                <w:rFonts w:ascii="Times New Roman" w:eastAsia="方正仿宋_GBK" w:cs="Times New Roman" w:hAnsi="Times New Roman"/>
                <w:bCs/>
                <w:color w:val="000000"/>
                <w:kern w:val="2"/>
                <w:sz w:val="32"/>
                <w:szCs w:val="32"/>
              </w:rPr>
              <w:t>当事人</w:t>
            </w:r>
            <w:r>
              <w:rPr>
                <w:rFonts w:eastAsia="方正仿宋_GBK" w:hint="eastAsia"/>
                <w:color w:val="000000"/>
                <w:sz w:val="32"/>
              </w:rPr>
              <w:t>淮安地点供应链管理有限公司</w:t>
            </w:r>
            <w:r>
              <w:rPr>
                <w:rFonts w:ascii="Times New Roman" w:eastAsia="方正仿宋_GBK" w:cs="Times New Roman" w:hAnsi="Times New Roman"/>
                <w:bCs/>
                <w:color w:val="000000"/>
                <w:kern w:val="2"/>
                <w:sz w:val="32"/>
                <w:szCs w:val="32"/>
              </w:rPr>
              <w:t>委托</w:t>
            </w:r>
            <w:r>
              <w:rPr>
                <w:rFonts w:eastAsia="方正仿宋_GBK" w:hint="eastAsia"/>
                <w:color w:val="000000"/>
                <w:sz w:val="32"/>
              </w:rPr>
              <w:t>广州市泓正报关有限公司</w:t>
            </w:r>
            <w:r>
              <w:rPr>
                <w:rFonts w:ascii="Times New Roman" w:eastAsia="方正仿宋_GBK" w:cs="Times New Roman" w:hAnsi="Times New Roman"/>
                <w:bCs/>
                <w:color w:val="000000"/>
                <w:kern w:val="2"/>
                <w:sz w:val="32"/>
                <w:szCs w:val="32"/>
              </w:rPr>
              <w:t>以</w:t>
            </w:r>
            <w:r>
              <w:rPr>
                <w:rFonts w:eastAsia="方正仿宋_GBK"/>
                <w:color w:val="000000"/>
                <w:sz w:val="32"/>
              </w:rPr>
              <w:t>一般贸易</w:t>
            </w:r>
            <w:r>
              <w:rPr>
                <w:rFonts w:ascii="Times New Roman" w:eastAsia="方正仿宋_GBK" w:cs="Times New Roman" w:hAnsi="Times New Roman"/>
                <w:bCs/>
                <w:color w:val="000000"/>
                <w:kern w:val="2"/>
                <w:sz w:val="32"/>
                <w:szCs w:val="32"/>
              </w:rPr>
              <w:t>方式</w:t>
            </w:r>
            <w:r>
              <w:rPr>
                <w:rFonts w:ascii="Times New Roman" w:eastAsia="方正仿宋_GBK" w:cs="Times New Roman" w:hAnsi="Times New Roman" w:hint="eastAsia"/>
                <w:bCs/>
                <w:color w:val="000000"/>
                <w:kern w:val="2"/>
                <w:sz w:val="32"/>
                <w:szCs w:val="32"/>
              </w:rPr>
              <w:t>申报</w:t>
            </w:r>
            <w:r>
              <w:rPr>
                <w:rFonts w:eastAsia="方正仿宋_GBK" w:hint="eastAsia"/>
                <w:color w:val="000000"/>
                <w:sz w:val="32"/>
              </w:rPr>
              <w:t>凳子</w:t>
            </w:r>
            <w:r>
              <w:rPr>
                <w:rFonts w:ascii="Times New Roman" w:eastAsia="方正仿宋_GBK" w:cs="Times New Roman" w:hAnsi="Times New Roman" w:hint="eastAsia"/>
                <w:bCs/>
                <w:color w:val="000000"/>
                <w:kern w:val="2"/>
                <w:sz w:val="32"/>
                <w:szCs w:val="32"/>
              </w:rPr>
              <w:t>等货物</w:t>
            </w:r>
            <w:r>
              <w:rPr>
                <w:rFonts w:ascii="Times New Roman" w:eastAsia="方正仿宋_GBK" w:cs="Times New Roman" w:hAnsi="Times New Roman"/>
                <w:bCs/>
                <w:color w:val="000000"/>
                <w:kern w:val="2"/>
                <w:sz w:val="32"/>
                <w:szCs w:val="32"/>
              </w:rPr>
              <w:t>一批出口到</w:t>
            </w:r>
            <w:r>
              <w:rPr>
                <w:rFonts w:eastAsia="方正仿宋_GBK" w:hint="eastAsia"/>
                <w:color w:val="000000"/>
                <w:sz w:val="32"/>
              </w:rPr>
              <w:t>哥伦比亚</w:t>
            </w:r>
            <w:r>
              <w:rPr>
                <w:rFonts w:ascii="Times New Roman" w:eastAsia="方正仿宋_GBK" w:cs="Times New Roman" w:hAnsi="Times New Roman"/>
                <w:bCs/>
                <w:color w:val="000000"/>
                <w:kern w:val="2"/>
                <w:sz w:val="32"/>
                <w:szCs w:val="32"/>
              </w:rPr>
              <w:t>。报关单号：516620240665393647。经我关查验，发现实际货物中有</w:t>
            </w:r>
            <w:r>
              <w:rPr>
                <w:rFonts w:ascii="Times New Roman" w:eastAsia="方正仿宋_GBK" w:cs="Times New Roman" w:hAnsi="Times New Roman" w:hint="eastAsia"/>
                <w:bCs/>
                <w:color w:val="000000"/>
                <w:kern w:val="2"/>
                <w:sz w:val="32"/>
                <w:szCs w:val="32"/>
              </w:rPr>
              <w:t>带有“FILA”标识的鞋子240双、带有“ALEXANDER MCQUEEN”标识的鞋子431双、带有“BOSS”标识的鞋子471双、带有“NEW BALANCE”相关标识的鞋子333双、带有“DIESEL”标识的鞋子576双、带有“ADIDAS”标识的鞋子2013双、带有“PUMA”标识的鞋子4579双、带有“NIKE”标识的鞋子9116双及带有“乔丹”标识的鞋子552双</w:t>
            </w:r>
            <w:r>
              <w:rPr>
                <w:rFonts w:ascii="Times New Roman" w:eastAsia="方正仿宋_GBK" w:cs="Times New Roman" w:hAnsi="Times New Roman"/>
                <w:bCs/>
                <w:color w:val="000000"/>
                <w:kern w:val="2"/>
                <w:sz w:val="32"/>
                <w:szCs w:val="32"/>
              </w:rPr>
              <w:t>。</w:t>
            </w:r>
            <w: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  <w:t>我关经调查认为，</w:t>
            </w:r>
            <w:r>
              <w:rPr>
                <w:rFonts w:eastAsia="方正仿宋_GBK" w:hint="eastAsia"/>
                <w:color w:val="000000"/>
                <w:sz w:val="32"/>
              </w:rPr>
              <w:t>当事</w:t>
            </w:r>
            <w:r>
              <w:rPr>
                <w:rFonts w:eastAsia="方正仿宋_GBK" w:hint="eastAsia"/>
                <w:sz w:val="32"/>
              </w:rPr>
              <w:t>人出口货物上使用的商标，与商标权人注册商标相同，且事先未经商标权人许可，根据《中华人民共和国商标法》第五十七条第</w:t>
            </w:r>
            <w:r>
              <w:rPr>
                <w:rFonts w:eastAsia="方正仿宋_GBK"/>
                <w:sz w:val="32"/>
              </w:rPr>
              <w:t>一项</w:t>
            </w:r>
            <w:r>
              <w:rPr>
                <w:rFonts w:eastAsia="方正仿宋_GBK" w:hint="eastAsia"/>
                <w:sz w:val="32"/>
              </w:rPr>
              <w:t>的规定，属于侵犯他人商标专用权的货物。当事人的行为已构成出口侵犯他人商标专用权货物的行为。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color w:val="000000"/>
                <w:sz w:val="32"/>
              </w:rPr>
            </w:pPr>
            <w:r>
              <w:rPr>
                <w:rFonts w:ascii="Times New Roman" w:eastAsia="方正小标宋_GBK" w:cs="Times New Roman" w:hAnsi="Times New Roman"/>
                <w:color w:val="000000"/>
                <w:sz w:val="32"/>
              </w:rPr>
              <w:t>8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  <w:t>执法依据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  <w:t>《中华人民共和国海关法》第九十一条、《中华人民共和国海关行政处罚实施条例》第二十五条第一款及《中华人民共和国海关行政处罚裁量基准（三）》（公告〔2023〕198 号）</w:t>
            </w: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  <w:szCs w:val="32"/>
              </w:rPr>
              <w:t>第十三条第三项</w:t>
            </w:r>
            <w: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  <w:t>之规定。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color w:val="000000"/>
                <w:sz w:val="32"/>
              </w:rPr>
            </w:pPr>
            <w:r>
              <w:rPr>
                <w:rFonts w:ascii="Times New Roman" w:eastAsia="方正小标宋_GBK" w:cs="Times New Roman" w:hAnsi="Times New Roman"/>
                <w:color w:val="000000"/>
                <w:sz w:val="32"/>
              </w:rPr>
              <w:t>9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  <w:t>处罚内容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  <w:t>包括处罚类别及结果：</w:t>
            </w:r>
          </w:p>
          <w:p>
            <w:pP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  <w:t>没收上述侵权货物，并处罚款人民币75081元。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color w:val="000000"/>
                <w:sz w:val="32"/>
              </w:rPr>
            </w:pPr>
            <w:r>
              <w:rPr>
                <w:rFonts w:ascii="Times New Roman" w:eastAsia="方正小标宋_GBK" w:cs="Times New Roman" w:hAnsi="Times New Roman"/>
                <w:color w:val="000000"/>
                <w:sz w:val="32"/>
              </w:rPr>
              <w:t>10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  <w:t>救济渠道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 w:val="32"/>
                <w:szCs w:val="32"/>
              </w:rPr>
              <w:t>当事人不服本处罚决定的，依照《中华人民共和国行政复议法》第二十条、第二十七条，《中华人民共和国行政诉讼法》第四十六条之规定，可自本处罚决定书送达之日起六十日内向深圳海关申请行政复议，或者自本处罚决定书送达之日起六个月内，直接向深圳市中级人民法院起诉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color w:val="000000"/>
                <w:sz w:val="32"/>
              </w:rPr>
            </w:pPr>
            <w:r>
              <w:rPr>
                <w:rFonts w:ascii="Times New Roman" w:eastAsia="方正小标宋_GBK" w:cs="Times New Roman" w:hAnsi="Times New Roman"/>
                <w:color w:val="000000"/>
                <w:sz w:val="32"/>
              </w:rPr>
              <w:t>11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color w:val="000000"/>
                <w:sz w:val="32"/>
                <w:szCs w:val="32"/>
              </w:rPr>
              <w:t>其他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color w:val="FF0000"/>
                <w:sz w:val="32"/>
                <w:szCs w:val="32"/>
              </w:rPr>
            </w:pPr>
          </w:p>
        </w:tc>
      </w:tr>
    </w:tbl>
    <w:p>
      <w:pPr>
        <w:jc w:val="left"/>
        <w:rPr>
          <w:rFonts w:ascii="Times New Roman" w:eastAsia="方正仿宋_GBK" w:cs="Times New Roman" w:hAnsi="Times New Roman"/>
          <w:color w:val="FF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2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">
    <w:name w:val="heading 2"/>
    <w:basedOn w:val="0"/>
    <w:next w:val="0"/>
    <w:pPr>
      <w:widowControl/>
      <w:spacing w:before="100" w:beforeAutospacing="1" w:after="100" w:afterAutospacing="1"/>
      <w:jc w:val="left"/>
      <w:outlineLvl w:val="1"/>
    </w:pPr>
    <w:rPr>
      <w:rFonts w:ascii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19">
    <w:name w:val="FollowedHyperlink"/>
    <w:basedOn w:val="10"/>
    <w:rPr>
      <w:color w:val="000000"/>
      <w:sz w:val="14"/>
      <w:szCs w:val="14"/>
      <w:u w:val="none"/>
    </w:rPr>
  </w:style>
  <w:style w:type="character" w:styleId="20">
    <w:name w:val="Hyperlink"/>
    <w:basedOn w:val="10"/>
    <w:rPr>
      <w:color w:val="000000"/>
      <w:sz w:val="14"/>
      <w:szCs w:val="14"/>
      <w:u w:val="none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22">
    <w:name w:val="ui-icon"/>
    <w:basedOn w:val="10"/>
  </w:style>
  <w:style w:type="character" w:customStyle="1" w:styleId="23">
    <w:name w:val="h-control-text-title"/>
    <w:basedOn w:val="10"/>
    <w:rPr>
      <w:bdr w:val="none" w:sz="0" w:space="0" w:color="auto"/>
      <w:shd w:val="clear" w:color="auto" w:fill="FFFFFF"/>
    </w:rPr>
  </w:style>
  <w:style w:type="character" w:customStyle="1" w:styleId="24">
    <w:name w:val="h-control-text-title1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25">
    <w:name w:val="ico-zs_duban"/>
    <w:basedOn w:val="10"/>
  </w:style>
  <w:style w:type="character" w:customStyle="1" w:styleId="26">
    <w:name w:val="ico-hidealsw"/>
    <w:basedOn w:val="10"/>
  </w:style>
  <w:style w:type="character" w:customStyle="1" w:styleId="27">
    <w:name w:val="ico-hidealhlwxx"/>
    <w:basedOn w:val="10"/>
  </w:style>
  <w:style w:type="character" w:customStyle="1" w:styleId="28">
    <w:name w:val="ico-hidealzwxx"/>
    <w:basedOn w:val="10"/>
  </w:style>
  <w:style w:type="character" w:customStyle="1" w:styleId="29">
    <w:name w:val="h-control-select"/>
    <w:basedOn w:val="10"/>
    <w:rPr>
      <w:bdr w:val="none" w:sz="0" w:space="0" w:color="auto"/>
      <w:shd w:val="clear" w:color="auto" w:fill="FFFFFF"/>
    </w:rPr>
  </w:style>
  <w:style w:type="character" w:customStyle="1" w:styleId="30">
    <w:name w:val="ico-plan_scheme"/>
    <w:basedOn w:val="10"/>
  </w:style>
  <w:style w:type="character" w:customStyle="1" w:styleId="31">
    <w:name w:val="first"/>
    <w:basedOn w:val="10"/>
  </w:style>
  <w:style w:type="character" w:customStyle="1" w:styleId="32">
    <w:name w:val="ico-news_material"/>
    <w:basedOn w:val="10"/>
  </w:style>
  <w:style w:type="character" w:customStyle="1" w:styleId="33">
    <w:name w:val="ico-hidealcooperation"/>
    <w:basedOn w:val="10"/>
  </w:style>
  <w:style w:type="character" w:customStyle="1" w:styleId="34">
    <w:name w:val="ico-hidealnotice"/>
    <w:basedOn w:val="10"/>
  </w:style>
  <w:style w:type="character" w:customStyle="1" w:styleId="35">
    <w:name w:val="man"/>
    <w:basedOn w:val="10"/>
  </w:style>
  <w:style w:type="character" w:customStyle="1" w:styleId="36">
    <w:name w:val="h-control-text-write2"/>
    <w:basedOn w:val="10"/>
    <w:rPr>
      <w:sz w:val="14"/>
      <w:szCs w:val="14"/>
      <w:bdr w:val="none" w:sz="0" w:space="0" w:color="auto"/>
    </w:rPr>
  </w:style>
  <w:style w:type="character" w:customStyle="1" w:styleId="37">
    <w:name w:val="ico-published_news"/>
    <w:basedOn w:val="10"/>
  </w:style>
  <w:style w:type="character" w:customStyle="1" w:styleId="38">
    <w:name w:val="women"/>
    <w:basedOn w:val="10"/>
  </w:style>
  <w:style w:type="character" w:customStyle="1" w:styleId="39">
    <w:name w:val="h-control-text-title-co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40">
    <w:name w:val="ico-news_add_score"/>
    <w:basedOn w:val="10"/>
  </w:style>
  <w:style w:type="character" w:customStyle="1" w:styleId="41">
    <w:name w:val="ico-news_picture"/>
    <w:basedOn w:val="10"/>
  </w:style>
  <w:style w:type="character" w:customStyle="1" w:styleId="42">
    <w:name w:val="icon"/>
    <w:basedOn w:val="10"/>
  </w:style>
  <w:style w:type="character" w:customStyle="1" w:styleId="43">
    <w:name w:val="ico-hidealqb"/>
    <w:basedOn w:val="10"/>
  </w:style>
  <w:style w:type="character" w:customStyle="1" w:styleId="44">
    <w:name w:val="ico-hidealcap"/>
    <w:basedOn w:val="10"/>
  </w:style>
  <w:style w:type="character" w:customStyle="1" w:styleId="45">
    <w:name w:val="h-control-select-secret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6">
    <w:name w:val="h-control-text"/>
    <w:basedOn w:val="10"/>
    <w:rPr>
      <w:sz w:val="14"/>
      <w:szCs w:val="14"/>
    </w:rPr>
  </w:style>
  <w:style w:type="character" w:customStyle="1" w:styleId="47">
    <w:name w:val="h-control-textarea"/>
    <w:basedOn w:val="10"/>
    <w:rPr>
      <w:color w:val="000000"/>
    </w:rPr>
  </w:style>
  <w:style w:type="character" w:customStyle="1" w:styleId="48">
    <w:name w:val="h-control-textarea1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9">
    <w:name w:val="h-control-text-key"/>
    <w:basedOn w:val="10"/>
    <w:rPr>
      <w:rFonts w:ascii="宋体" w:eastAsia="宋体" w:cs="宋体"/>
      <w:sz w:val="14"/>
      <w:szCs w:val="14"/>
      <w:u w:val="single"/>
    </w:rPr>
  </w:style>
  <w:style w:type="character" w:customStyle="1" w:styleId="50">
    <w:name w:val="ico-zs_resource"/>
    <w:basedOn w:val="10"/>
  </w:style>
  <w:style w:type="character" w:customStyle="1" w:styleId="51">
    <w:name w:val="h-control-text-title-qb"/>
    <w:basedOn w:val="10"/>
    <w:rPr>
      <w:rFonts w:ascii="宋体" w:eastAsia="宋体" w:cs="宋体"/>
      <w:b/>
      <w:bCs/>
      <w:sz w:val="16"/>
      <w:szCs w:val="16"/>
      <w:bdr w:val="single" w:sz="4" w:space="0" w:color="F5F5F5"/>
      <w:shd w:val="clear" w:color="auto" w:fill="F5F5F5"/>
    </w:rPr>
  </w:style>
  <w:style w:type="character" w:customStyle="1" w:styleId="52">
    <w:name w:val="h-control-select-co"/>
    <w:basedOn w:val="10"/>
    <w:rPr>
      <w:rFonts w:ascii="宋体" w:eastAsia="宋体" w:cs="宋体"/>
      <w:sz w:val="14"/>
      <w:szCs w:val="14"/>
      <w:bdr w:val="single" w:sz="4" w:space="0" w:color="F5F5F5"/>
      <w:shd w:val="clear" w:color="auto" w:fill="F5F5F5"/>
    </w:rPr>
  </w:style>
  <w:style w:type="character" w:customStyle="1" w:styleId="53">
    <w:name w:val="h-control-text-write-qb2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54">
    <w:name w:val="ico-hidealfw"/>
    <w:basedOn w:val="10"/>
  </w:style>
  <w:style w:type="character" w:customStyle="1" w:styleId="55">
    <w:name w:val="ico-zs_news"/>
    <w:basedOn w:val="10"/>
  </w:style>
  <w:style w:type="character" w:customStyle="1" w:styleId="56">
    <w:name w:val="ico-logistic_support"/>
    <w:basedOn w:val="10"/>
  </w:style>
  <w:style w:type="character" w:customStyle="1" w:styleId="57">
    <w:name w:val="ico-news_internet"/>
    <w:basedOn w:val="10"/>
  </w:style>
  <w:style w:type="character" w:customStyle="1" w:styleId="58">
    <w:name w:val="ico-video_material"/>
    <w:basedOn w:val="10"/>
  </w:style>
  <w:style w:type="character" w:customStyle="1" w:styleId="59">
    <w:name w:val="labelstyle1"/>
    <w:basedOn w:val="10"/>
    <w:rPr>
      <w:rFonts w:ascii="微软雅黑" w:eastAsia="微软雅黑" w:cs="微软雅黑"/>
      <w:sz w:val="14"/>
      <w:szCs w:val="14"/>
    </w:rPr>
  </w:style>
  <w:style w:type="character" w:customStyle="1" w:styleId="60">
    <w:name w:val="h-control-text-write-qb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61">
    <w:name w:val="h-control-select4"/>
    <w:basedOn w:val="10"/>
    <w:rPr>
      <w:bdr w:val="none" w:sz="0" w:space="0" w:color="auto"/>
      <w:shd w:val="clear" w:color="auto" w:fill="FFFFFF"/>
    </w:rPr>
  </w:style>
  <w:style w:type="character" w:customStyle="1" w:styleId="62">
    <w:name w:val="h-control-select5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character" w:customStyle="1" w:styleId="63">
    <w:name w:val="ui-icon29"/>
    <w:basedOn w:val="10"/>
  </w:style>
  <w:style w:type="character" w:customStyle="1" w:styleId="64">
    <w:name w:val="h-control-text-write"/>
    <w:basedOn w:val="10"/>
    <w:rPr>
      <w:sz w:val="14"/>
      <w:szCs w:val="14"/>
      <w:bdr w:val="single" w:sz="2" w:space="0" w:color="969696"/>
      <w:shd w:val="clear" w:color="auto" w:fill="FFFFFF"/>
    </w:rPr>
  </w:style>
  <w:style w:type="character" w:customStyle="1" w:styleId="65">
    <w:name w:val="ui-icon36"/>
    <w:basedOn w:val="10"/>
  </w:style>
  <w:style w:type="character" w:customStyle="1" w:styleId="66">
    <w:name w:val="ui-icon35"/>
    <w:basedOn w:val="10"/>
  </w:style>
  <w:style w:type="character" w:customStyle="1" w:styleId="67">
    <w:name w:val="h-control-select1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paragraph" w:customStyle="1" w:styleId="68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70">
    <w:name w:val="Body Text Indent"/>
    <w:basedOn w:val="0"/>
    <w:pPr>
      <w:spacing w:line="600" w:lineRule="exact"/>
      <w:ind w:firstLineChars="225" w:firstLine="225"/>
    </w:pPr>
    <w:rPr>
      <w:rFonts w:ascii="方正仿宋_GBK" w:eastAsia="方正仿宋_GBK" w:cs="Times New Roman"/>
      <w:color w:val="00000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53</TotalTime>
  <Application>Yozo_Office</Application>
  <Pages>2</Pages>
  <Words>717</Words>
  <Characters>851</Characters>
  <Lines>64</Lines>
  <Paragraphs>36</Paragraphs>
  <CharactersWithSpaces>856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高扬</dc:creator>
  <cp:lastModifiedBy>李思远</cp:lastModifiedBy>
  <cp:revision>16</cp:revision>
  <dcterms:created xsi:type="dcterms:W3CDTF">2025-06-17T02:57:00Z</dcterms:created>
  <dcterms:modified xsi:type="dcterms:W3CDTF">2025-08-29T08:49:54Z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2052-11.1.0.12598</vt:lpwstr>
  </property>
  <property fmtid="{D5CDD505-2E9C-101B-9397-08002B2CF9AE}" pid="3" name="ICV">
    <vt:lpwstr>3C1C74027DBA4F388B56762EB3D5D823</vt:lpwstr>
  </property>
</Properties>
</file>